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26223" w14:textId="0A0AB743" w:rsidR="00CA6C3D" w:rsidRPr="001102CD" w:rsidRDefault="00CA6C3D" w:rsidP="00CA6C3D">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5A5A0C">
        <w:rPr>
          <w:rFonts w:ascii="Arial" w:hAnsi="Arial" w:cs="Arial"/>
          <w:b/>
          <w:bCs/>
          <w:sz w:val="28"/>
        </w:rPr>
        <w:t>4</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7E3DE3" w:rsidRPr="007E3DE3">
        <w:rPr>
          <w:rFonts w:ascii="Arial" w:hAnsi="Arial" w:cs="Arial"/>
          <w:b/>
          <w:bCs/>
          <w:sz w:val="28"/>
        </w:rPr>
        <w:t>R1-2307562</w:t>
      </w:r>
      <w:r w:rsidR="00B315B8" w:rsidRPr="00B315B8">
        <w:rPr>
          <w:rFonts w:ascii="Arial" w:hAnsi="Arial" w:cs="Arial"/>
          <w:b/>
          <w:bCs/>
          <w:sz w:val="28"/>
        </w:rPr>
        <w:tab/>
      </w:r>
    </w:p>
    <w:p w14:paraId="01AB97E2" w14:textId="33528FFE" w:rsidR="00CA6C3D" w:rsidRPr="009513AC" w:rsidRDefault="00B62706" w:rsidP="00CA6C3D">
      <w:pPr>
        <w:tabs>
          <w:tab w:val="center" w:pos="4536"/>
          <w:tab w:val="right" w:pos="9072"/>
        </w:tabs>
        <w:rPr>
          <w:rFonts w:ascii="Arial" w:eastAsia="MS Mincho" w:hAnsi="Arial" w:cs="Arial"/>
          <w:b/>
          <w:bCs/>
          <w:sz w:val="28"/>
          <w:lang w:eastAsia="ja-JP"/>
        </w:rPr>
      </w:pPr>
      <w:r w:rsidRPr="00B62706">
        <w:rPr>
          <w:rFonts w:ascii="Arial" w:eastAsia="MS Mincho" w:hAnsi="Arial" w:cs="Arial"/>
          <w:b/>
          <w:bCs/>
          <w:sz w:val="28"/>
          <w:lang w:eastAsia="ja-JP"/>
        </w:rPr>
        <w:t>Toulouse, France, August 21st – August 25th, 2023</w:t>
      </w:r>
    </w:p>
    <w:p w14:paraId="5F4F0043" w14:textId="7486615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D778AB">
        <w:rPr>
          <w:rFonts w:ascii="Arial" w:hAnsi="Arial"/>
          <w:b/>
          <w:sz w:val="24"/>
        </w:rPr>
        <w:t>15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C99B303"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F22B58" w:rsidRPr="00F22B58">
        <w:rPr>
          <w:rFonts w:ascii="Arial" w:hAnsi="Arial"/>
          <w:b/>
          <w:sz w:val="24"/>
        </w:rPr>
        <w:t>Rel-18 UE features for coverage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688F44B5" w:rsidR="00E46518" w:rsidRDefault="00E46518" w:rsidP="00EA0221">
      <w:pPr>
        <w:spacing w:after="240" w:afterAutospacing="0"/>
      </w:pPr>
      <w:r>
        <w:t xml:space="preserve">In this contribution, </w:t>
      </w:r>
      <w:r w:rsidR="00FB7DA5">
        <w:t>we provide o</w:t>
      </w:r>
      <w:r w:rsidR="00FB6D71">
        <w:t>ur</w:t>
      </w:r>
      <w:r w:rsidR="00FB7DA5">
        <w:t xml:space="preserve"> initial consideration of Rel-18 </w:t>
      </w:r>
      <w:r w:rsidR="00D778AB">
        <w:t>coverage enhancement</w:t>
      </w:r>
      <w:r w:rsidR="00FB7DA5">
        <w:t xml:space="preserve"> UE features</w:t>
      </w:r>
      <w:r>
        <w:t>.</w:t>
      </w:r>
      <w:r w:rsidR="00D10185">
        <w:t xml:space="preserve"> We</w:t>
      </w:r>
      <w:r w:rsidR="00A07D18">
        <w:t xml:space="preserve"> are </w:t>
      </w:r>
      <w:r w:rsidR="00D778AB">
        <w:t>considering</w:t>
      </w:r>
      <w:r w:rsidR="00D10185">
        <w:t xml:space="preserve"> the Rel-18 UE features of </w:t>
      </w:r>
      <w:r w:rsidR="00D778AB">
        <w:t>CE</w:t>
      </w:r>
      <w:r w:rsidR="00D10185">
        <w:t xml:space="preserve"> can be classified as </w:t>
      </w:r>
      <w:r w:rsidR="00D778AB">
        <w:t>3</w:t>
      </w:r>
      <w:r w:rsidR="00D10185">
        <w:t xml:space="preserve"> </w:t>
      </w:r>
      <w:r w:rsidR="00A07D18">
        <w:t xml:space="preserve">main </w:t>
      </w:r>
      <w:r w:rsidR="00120598">
        <w:t>categories</w:t>
      </w:r>
      <w:r w:rsidR="00A07D18">
        <w:t>:</w:t>
      </w:r>
    </w:p>
    <w:p w14:paraId="48975044" w14:textId="08806505" w:rsidR="00A07D18" w:rsidRDefault="00923679" w:rsidP="00EA0221">
      <w:pPr>
        <w:pStyle w:val="afe"/>
        <w:numPr>
          <w:ilvl w:val="0"/>
          <w:numId w:val="41"/>
        </w:numPr>
        <w:spacing w:after="0" w:afterAutospacing="0" w:line="360" w:lineRule="auto"/>
        <w:ind w:leftChars="0"/>
      </w:pPr>
      <w:r w:rsidRPr="00923679">
        <w:t>Multiple PRACH transmissions with different numbers</w:t>
      </w:r>
    </w:p>
    <w:p w14:paraId="2FBC0635" w14:textId="7DB17EEB" w:rsidR="00A07D18" w:rsidRDefault="00A07D18" w:rsidP="00EA0221">
      <w:pPr>
        <w:pStyle w:val="afe"/>
        <w:numPr>
          <w:ilvl w:val="0"/>
          <w:numId w:val="41"/>
        </w:numPr>
        <w:spacing w:line="360" w:lineRule="auto"/>
        <w:ind w:leftChars="0"/>
      </w:pPr>
      <w:bookmarkStart w:id="2" w:name="_Hlk141978189"/>
      <w:r>
        <w:t>Power Domain Enhancement.</w:t>
      </w:r>
    </w:p>
    <w:bookmarkEnd w:id="2"/>
    <w:p w14:paraId="59FC4385" w14:textId="09659EF6" w:rsidR="00A07D18" w:rsidRDefault="00A07D18" w:rsidP="00EA0221">
      <w:pPr>
        <w:pStyle w:val="afe"/>
        <w:numPr>
          <w:ilvl w:val="0"/>
          <w:numId w:val="41"/>
        </w:numPr>
        <w:spacing w:after="0" w:afterAutospacing="0" w:line="360" w:lineRule="auto"/>
        <w:ind w:leftChars="0"/>
      </w:pPr>
      <w:r>
        <w:t>Dynamic Waveform Switching.</w:t>
      </w:r>
    </w:p>
    <w:p w14:paraId="1A9002AF" w14:textId="588E30E2" w:rsidR="00536D28" w:rsidRDefault="00536D28" w:rsidP="0045567B">
      <w:r>
        <w:t>The UE feature should be introduced correspondingly.</w:t>
      </w:r>
    </w:p>
    <w:p w14:paraId="17CDA1FB" w14:textId="432DE983" w:rsidR="00D10185" w:rsidRDefault="007056B3" w:rsidP="00536D28">
      <w:pPr>
        <w:pStyle w:val="1"/>
      </w:pPr>
      <w:bookmarkStart w:id="3" w:name="_Hlk115464106"/>
      <w:r w:rsidRPr="007056B3">
        <w:t>Multiple PRACH transmissions with different numbers</w:t>
      </w:r>
    </w:p>
    <w:p w14:paraId="101EF1F0" w14:textId="49C5D3B3" w:rsidR="00CA4415" w:rsidRPr="00CA4415" w:rsidRDefault="00B75115" w:rsidP="00CA4415">
      <w:pPr>
        <w:spacing w:after="0" w:afterAutospacing="0"/>
        <w:rPr>
          <w:lang w:val="en-GB"/>
        </w:rPr>
      </w:pPr>
      <w:r w:rsidRPr="00B75115">
        <w:t xml:space="preserve">PRACH coverage enhancement has been </w:t>
      </w:r>
      <w:r w:rsidR="008D27C5">
        <w:t xml:space="preserve">discussed in the previous meetings, </w:t>
      </w:r>
      <w:r w:rsidR="00955313">
        <w:rPr>
          <w:lang w:eastAsia="x-none"/>
        </w:rPr>
        <w:t>the functions are necessary for repeating PRACHs.</w:t>
      </w:r>
      <w:r w:rsidR="008D3230">
        <w:rPr>
          <w:lang w:eastAsia="x-none"/>
        </w:rPr>
        <w:t xml:space="preserve"> </w:t>
      </w:r>
      <w:r w:rsidR="00B122FA">
        <w:rPr>
          <w:lang w:eastAsia="x-none"/>
        </w:rPr>
        <w:t>The number of repetition</w:t>
      </w:r>
      <w:r w:rsidR="00CA4415">
        <w:rPr>
          <w:lang w:eastAsia="x-none"/>
        </w:rPr>
        <w:t>s</w:t>
      </w:r>
      <w:r w:rsidR="00B122FA">
        <w:rPr>
          <w:lang w:eastAsia="x-none"/>
        </w:rPr>
        <w:t xml:space="preserve"> would be all supportable.</w:t>
      </w:r>
      <w:r w:rsidR="00765B80">
        <w:rPr>
          <w:lang w:eastAsia="x-none"/>
        </w:rPr>
        <w:t xml:space="preserve"> </w:t>
      </w:r>
      <w:r w:rsidR="00CA4415" w:rsidRPr="00CA4415">
        <w:rPr>
          <w:lang w:val="en-GB"/>
        </w:rPr>
        <w:t>If multiple values for the number of multiple PRACH transmissions are configured, support both options to differentiate between multiple PRACH transmissions with different numbers.</w:t>
      </w:r>
    </w:p>
    <w:p w14:paraId="0E343738" w14:textId="77777777" w:rsidR="00CA4415" w:rsidRPr="00CA4415" w:rsidRDefault="00CA4415" w:rsidP="00CA4415">
      <w:pPr>
        <w:numPr>
          <w:ilvl w:val="0"/>
          <w:numId w:val="44"/>
        </w:numPr>
        <w:rPr>
          <w:bCs/>
          <w:lang w:val="en-GB"/>
        </w:rPr>
      </w:pPr>
      <w:r w:rsidRPr="00CA4415">
        <w:rPr>
          <w:bCs/>
          <w:lang w:val="en-GB"/>
        </w:rPr>
        <w:t xml:space="preserve">Option 1: Multiple PRACH transmissions with different numbers are transmitted </w:t>
      </w:r>
      <w:r w:rsidRPr="00CA4415">
        <w:rPr>
          <w:b/>
          <w:bCs/>
          <w:lang w:val="en-GB"/>
        </w:rPr>
        <w:t>on separate ROs</w:t>
      </w:r>
      <w:r w:rsidRPr="00CA4415">
        <w:rPr>
          <w:bCs/>
          <w:lang w:val="en-GB"/>
        </w:rPr>
        <w:t>.</w:t>
      </w:r>
    </w:p>
    <w:p w14:paraId="04370736" w14:textId="77777777" w:rsidR="00CA4415" w:rsidRPr="00CA4415" w:rsidRDefault="00CA4415" w:rsidP="00CA4415">
      <w:pPr>
        <w:numPr>
          <w:ilvl w:val="0"/>
          <w:numId w:val="44"/>
        </w:numPr>
        <w:spacing w:after="0" w:afterAutospacing="0"/>
        <w:rPr>
          <w:bCs/>
          <w:lang w:val="en-GB"/>
        </w:rPr>
      </w:pPr>
      <w:r w:rsidRPr="00CA4415">
        <w:rPr>
          <w:bCs/>
          <w:lang w:val="en-GB"/>
        </w:rPr>
        <w:t xml:space="preserve">Option 2: Multiple PRACH transmissions with different numbers are transmitted </w:t>
      </w:r>
      <w:r w:rsidRPr="00CA4415">
        <w:rPr>
          <w:b/>
          <w:bCs/>
          <w:lang w:val="en-GB"/>
        </w:rPr>
        <w:t>with separate preamble on shared ROs</w:t>
      </w:r>
      <w:r w:rsidRPr="00CA4415">
        <w:rPr>
          <w:bCs/>
          <w:lang w:val="en-GB"/>
        </w:rPr>
        <w:t>.</w:t>
      </w:r>
    </w:p>
    <w:p w14:paraId="4E1C4802" w14:textId="77777777" w:rsidR="00CA4415" w:rsidRPr="00CA4415" w:rsidRDefault="00CA4415" w:rsidP="00CA4415">
      <w:pPr>
        <w:rPr>
          <w:b/>
          <w:bCs/>
          <w:lang w:val="en-GB"/>
        </w:rPr>
      </w:pPr>
      <w:r w:rsidRPr="00CA4415">
        <w:rPr>
          <w:lang w:val="en-GB"/>
        </w:rPr>
        <w:t>Note: Shared or separate RO/preamble means that the RO/preamble is shared or separated between multiple PRACH transmissions with different numbers.</w:t>
      </w:r>
    </w:p>
    <w:p w14:paraId="7A14E942" w14:textId="2B539E5E" w:rsidR="00610C13" w:rsidRPr="00D21A97" w:rsidRDefault="00D21A97" w:rsidP="00536D28">
      <w:pPr>
        <w:rPr>
          <w:lang w:val="en-GB"/>
        </w:rPr>
      </w:pPr>
      <w:r w:rsidRPr="00D21A97">
        <w:rPr>
          <w:rFonts w:hint="eastAsia"/>
          <w:bCs/>
          <w:iCs/>
        </w:rPr>
        <w:t>In our view,</w:t>
      </w:r>
      <w:r w:rsidR="00CB6D14">
        <w:rPr>
          <w:bCs/>
          <w:iCs/>
        </w:rPr>
        <w:t xml:space="preserve"> there is </w:t>
      </w:r>
      <w:r w:rsidR="00CB6D14" w:rsidRPr="00CB6D14">
        <w:rPr>
          <w:b/>
          <w:bCs/>
          <w:iCs/>
        </w:rPr>
        <w:t xml:space="preserve">no need to introduce </w:t>
      </w:r>
      <w:r w:rsidR="008D4C66" w:rsidRPr="009B411D">
        <w:rPr>
          <w:rFonts w:hint="eastAsia"/>
          <w:b/>
          <w:bCs/>
          <w:iCs/>
        </w:rPr>
        <w:t xml:space="preserve">two separate UE feature groups </w:t>
      </w:r>
      <w:r w:rsidR="009B411D">
        <w:rPr>
          <w:bCs/>
          <w:iCs/>
        </w:rPr>
        <w:t xml:space="preserve">for the two options to </w:t>
      </w:r>
      <w:r w:rsidR="009B411D" w:rsidRPr="00CA4415">
        <w:rPr>
          <w:lang w:val="en-GB"/>
        </w:rPr>
        <w:t>differentiate between multiple PRACH transmissions with different numbers</w:t>
      </w:r>
      <w:r w:rsidR="009B411D" w:rsidRPr="00D21A97">
        <w:rPr>
          <w:rFonts w:hint="eastAsia"/>
          <w:bCs/>
          <w:iCs/>
        </w:rPr>
        <w:t>.</w:t>
      </w:r>
      <w:r w:rsidR="00510DEB">
        <w:rPr>
          <w:bCs/>
          <w:iCs/>
        </w:rPr>
        <w:t xml:space="preserve"> </w:t>
      </w:r>
      <w:r w:rsidR="006F61EE" w:rsidRPr="006F61EE">
        <w:rPr>
          <w:bCs/>
          <w:iCs/>
        </w:rPr>
        <w:t>PRACH repetition should be treated as single UE feature.</w:t>
      </w:r>
      <w:r w:rsidR="002B010A">
        <w:rPr>
          <w:bCs/>
          <w:iCs/>
        </w:rPr>
        <w:t xml:space="preserve"> </w:t>
      </w:r>
      <w:r w:rsidR="00DA6DF0">
        <w:rPr>
          <w:lang w:eastAsia="x-none"/>
        </w:rPr>
        <w:t>However, for different bands, the UE may not commonly operate. Thus, it could be per band or per FS.</w:t>
      </w:r>
    </w:p>
    <w:p w14:paraId="66F05F7F" w14:textId="67293ACC" w:rsidR="006E0A84" w:rsidRDefault="001520FA" w:rsidP="00536D28">
      <w:pPr>
        <w:rPr>
          <w:rFonts w:eastAsiaTheme="minorEastAsia"/>
          <w:b/>
          <w:i/>
          <w:lang w:val="en-GB" w:eastAsia="zh-CN"/>
        </w:rPr>
      </w:pPr>
      <w:r w:rsidRPr="00F905C1">
        <w:rPr>
          <w:rFonts w:eastAsiaTheme="minorEastAsia"/>
          <w:b/>
          <w:i/>
          <w:lang w:val="en-GB" w:eastAsia="zh-CN"/>
        </w:rPr>
        <w:t xml:space="preserve">Proposal 1: </w:t>
      </w:r>
      <w:r w:rsidR="001914E6" w:rsidRPr="00F905C1">
        <w:rPr>
          <w:rFonts w:eastAsiaTheme="minorEastAsia"/>
          <w:b/>
          <w:i/>
          <w:lang w:val="en-GB" w:eastAsia="zh-CN"/>
        </w:rPr>
        <w:t>Prefer single UE feature</w:t>
      </w:r>
      <w:r w:rsidR="00B52CA5">
        <w:rPr>
          <w:rFonts w:eastAsiaTheme="minorEastAsia"/>
          <w:b/>
          <w:i/>
          <w:lang w:val="en-GB" w:eastAsia="zh-CN"/>
        </w:rPr>
        <w:t xml:space="preserve"> </w:t>
      </w:r>
      <w:r w:rsidR="007C4B44">
        <w:rPr>
          <w:rFonts w:eastAsiaTheme="minorEastAsia"/>
          <w:b/>
          <w:i/>
          <w:lang w:val="en-GB" w:eastAsia="zh-CN"/>
        </w:rPr>
        <w:t>(54-1)</w:t>
      </w:r>
      <w:r w:rsidR="001914E6" w:rsidRPr="00F905C1">
        <w:rPr>
          <w:rFonts w:eastAsiaTheme="minorEastAsia"/>
          <w:b/>
          <w:i/>
          <w:lang w:val="en-GB" w:eastAsia="zh-CN"/>
        </w:rPr>
        <w:t xml:space="preserve"> for Multiple PRACH transmissions with different numbers, no need to introduce two separate UE FGs for the two options</w:t>
      </w:r>
      <w:r w:rsidR="009E3ED8">
        <w:rPr>
          <w:rFonts w:eastAsiaTheme="minorEastAsia"/>
          <w:b/>
          <w:i/>
          <w:lang w:val="en-GB" w:eastAsia="zh-CN"/>
        </w:rPr>
        <w:t xml:space="preserve"> </w:t>
      </w:r>
      <w:r w:rsidR="009E3ED8" w:rsidRPr="009E3ED8">
        <w:rPr>
          <w:rFonts w:eastAsiaTheme="minorEastAsia"/>
          <w:b/>
          <w:i/>
          <w:lang w:val="en-GB" w:eastAsia="zh-CN"/>
        </w:rPr>
        <w:t>to differentiate between multiple PRACH transmissions with different numbers</w:t>
      </w:r>
      <w:r w:rsidR="001914E6" w:rsidRPr="00F905C1">
        <w:rPr>
          <w:rFonts w:eastAsiaTheme="minorEastAsia"/>
          <w:b/>
          <w:i/>
          <w:lang w:val="en-GB" w:eastAsia="zh-CN"/>
        </w:rPr>
        <w:t>.</w:t>
      </w:r>
    </w:p>
    <w:p w14:paraId="35C6282E" w14:textId="746D31DD" w:rsidR="00AA1682" w:rsidRPr="00AA1682" w:rsidRDefault="00AA1682" w:rsidP="00536D28">
      <w:pPr>
        <w:rPr>
          <w:rFonts w:eastAsiaTheme="minorEastAsia"/>
          <w:b/>
          <w:i/>
          <w:lang w:val="en-GB" w:eastAsia="zh-CN"/>
        </w:rPr>
      </w:pPr>
      <w:r>
        <w:rPr>
          <w:rFonts w:eastAsiaTheme="minorEastAsia"/>
          <w:b/>
          <w:i/>
          <w:lang w:val="en-GB" w:eastAsia="zh-CN"/>
        </w:rPr>
        <w:t xml:space="preserve">Proposal 2: </w:t>
      </w:r>
      <w:r w:rsidR="006577E0">
        <w:rPr>
          <w:rFonts w:eastAsiaTheme="minorEastAsia"/>
          <w:b/>
          <w:i/>
          <w:lang w:val="en-GB" w:eastAsia="zh-CN"/>
        </w:rPr>
        <w:t>For type</w:t>
      </w:r>
      <w:r w:rsidR="00033C8B">
        <w:rPr>
          <w:rFonts w:eastAsiaTheme="minorEastAsia"/>
          <w:b/>
          <w:i/>
          <w:lang w:val="en-GB" w:eastAsia="zh-CN"/>
        </w:rPr>
        <w:t xml:space="preserve"> of </w:t>
      </w:r>
      <w:r w:rsidR="00D77416">
        <w:rPr>
          <w:rFonts w:eastAsiaTheme="minorEastAsia"/>
          <w:b/>
          <w:i/>
          <w:lang w:val="en-GB" w:eastAsia="zh-CN"/>
        </w:rPr>
        <w:t>“</w:t>
      </w:r>
      <w:r w:rsidR="00D77416" w:rsidRPr="00F905C1">
        <w:rPr>
          <w:rFonts w:eastAsiaTheme="minorEastAsia"/>
          <w:b/>
          <w:i/>
          <w:lang w:val="en-GB" w:eastAsia="zh-CN"/>
        </w:rPr>
        <w:t>Multiple PRACH transmissions with different numbers</w:t>
      </w:r>
      <w:r w:rsidR="00D77416">
        <w:rPr>
          <w:rFonts w:eastAsiaTheme="minorEastAsia"/>
          <w:b/>
          <w:i/>
          <w:lang w:val="en-GB" w:eastAsia="zh-CN"/>
        </w:rPr>
        <w:t>”</w:t>
      </w:r>
      <w:r w:rsidR="006577E0">
        <w:rPr>
          <w:rFonts w:eastAsiaTheme="minorEastAsia"/>
          <w:b/>
          <w:i/>
          <w:lang w:val="en-GB" w:eastAsia="zh-CN"/>
        </w:rPr>
        <w:t xml:space="preserve">, </w:t>
      </w:r>
      <w:r w:rsidR="006577E0" w:rsidRPr="006577E0">
        <w:rPr>
          <w:rFonts w:eastAsiaTheme="minorEastAsia"/>
          <w:b/>
          <w:i/>
          <w:lang w:val="en-GB" w:eastAsia="zh-CN"/>
        </w:rPr>
        <w:t>it could be per band or per FS.</w:t>
      </w:r>
    </w:p>
    <w:p w14:paraId="51F78681" w14:textId="1B4F4618" w:rsidR="00CC6134" w:rsidRPr="000F50A9" w:rsidRDefault="009E3ED8" w:rsidP="00CC0E56">
      <w:pPr>
        <w:rPr>
          <w:rFonts w:eastAsiaTheme="minorEastAsia"/>
          <w:b/>
          <w:i/>
          <w:lang w:eastAsia="zh-CN"/>
        </w:rPr>
      </w:pPr>
      <w:r w:rsidRPr="000F50A9">
        <w:rPr>
          <w:rFonts w:eastAsiaTheme="minorEastAsia" w:hint="eastAsia"/>
          <w:b/>
          <w:i/>
          <w:lang w:eastAsia="zh-CN"/>
        </w:rPr>
        <w:lastRenderedPageBreak/>
        <w:t xml:space="preserve"> </w:t>
      </w:r>
      <w:r w:rsidR="00FA5FC7" w:rsidRPr="000F50A9">
        <w:rPr>
          <w:rFonts w:eastAsiaTheme="minorEastAsia"/>
          <w:b/>
          <w:i/>
          <w:lang w:eastAsia="zh-CN"/>
        </w:rPr>
        <w:t xml:space="preserve">Proposal 3: </w:t>
      </w:r>
      <w:r w:rsidR="00D84A9A">
        <w:rPr>
          <w:rFonts w:eastAsiaTheme="minorEastAsia"/>
          <w:b/>
          <w:i/>
          <w:lang w:eastAsia="zh-CN"/>
        </w:rPr>
        <w:t>F</w:t>
      </w:r>
      <w:r w:rsidR="00D84A9A" w:rsidRPr="00D84A9A">
        <w:rPr>
          <w:rFonts w:eastAsiaTheme="minorEastAsia"/>
          <w:b/>
          <w:i/>
          <w:lang w:eastAsia="zh-CN"/>
        </w:rPr>
        <w:t>ollowing</w:t>
      </w:r>
      <w:r w:rsidR="004F7537">
        <w:rPr>
          <w:rFonts w:eastAsiaTheme="minorEastAsia"/>
          <w:b/>
          <w:i/>
          <w:lang w:eastAsia="zh-CN"/>
        </w:rPr>
        <w:t xml:space="preserve"> list</w:t>
      </w:r>
      <w:r w:rsidR="00D84A9A">
        <w:rPr>
          <w:rFonts w:eastAsiaTheme="minorEastAsia"/>
          <w:b/>
          <w:i/>
          <w:lang w:eastAsia="zh-CN"/>
        </w:rPr>
        <w:t xml:space="preserve"> could be a start point </w:t>
      </w:r>
      <w:r w:rsidR="006443B4">
        <w:rPr>
          <w:rFonts w:eastAsiaTheme="minorEastAsia"/>
          <w:b/>
          <w:i/>
          <w:lang w:eastAsia="zh-CN"/>
        </w:rPr>
        <w:t>of</w:t>
      </w:r>
      <w:r w:rsidR="00D84A9A" w:rsidRPr="00D84A9A">
        <w:rPr>
          <w:rFonts w:eastAsiaTheme="minorEastAsia"/>
          <w:b/>
          <w:i/>
          <w:lang w:eastAsia="zh-CN"/>
        </w:rPr>
        <w:t xml:space="preserve"> FG</w:t>
      </w:r>
      <w:r w:rsidR="00D84A9A">
        <w:rPr>
          <w:rFonts w:eastAsiaTheme="minorEastAsia"/>
          <w:b/>
          <w:i/>
          <w:lang w:eastAsia="zh-CN"/>
        </w:rPr>
        <w:t>54-1</w:t>
      </w:r>
      <w:r w:rsidR="00D84A9A" w:rsidRPr="00D84A9A">
        <w:rPr>
          <w:rFonts w:eastAsiaTheme="minorEastAsia"/>
          <w:b/>
          <w:i/>
          <w:lang w:eastAsia="zh-CN"/>
        </w:rPr>
        <w:t xml:space="preserve"> for Multiple PRACH transmissions with different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657"/>
        <w:gridCol w:w="1262"/>
        <w:gridCol w:w="1187"/>
        <w:gridCol w:w="1067"/>
        <w:gridCol w:w="1294"/>
        <w:gridCol w:w="1317"/>
        <w:gridCol w:w="1358"/>
        <w:gridCol w:w="1082"/>
        <w:gridCol w:w="1417"/>
        <w:gridCol w:w="818"/>
        <w:gridCol w:w="1836"/>
      </w:tblGrid>
      <w:tr w:rsidR="00AA5CE7" w:rsidRPr="007B5FB0" w14:paraId="13771D03" w14:textId="77777777" w:rsidTr="00FA5FC7">
        <w:trPr>
          <w:trHeight w:val="20"/>
        </w:trPr>
        <w:tc>
          <w:tcPr>
            <w:tcW w:w="1261" w:type="dxa"/>
            <w:tcBorders>
              <w:top w:val="single" w:sz="4" w:space="0" w:color="auto"/>
              <w:left w:val="single" w:sz="4" w:space="0" w:color="auto"/>
              <w:bottom w:val="single" w:sz="4" w:space="0" w:color="auto"/>
              <w:right w:val="single" w:sz="4" w:space="0" w:color="auto"/>
            </w:tcBorders>
            <w:hideMark/>
          </w:tcPr>
          <w:p w14:paraId="5E867A30"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Features</w:t>
            </w:r>
          </w:p>
        </w:tc>
        <w:tc>
          <w:tcPr>
            <w:tcW w:w="657" w:type="dxa"/>
            <w:tcBorders>
              <w:top w:val="single" w:sz="4" w:space="0" w:color="auto"/>
              <w:left w:val="single" w:sz="4" w:space="0" w:color="auto"/>
              <w:bottom w:val="single" w:sz="4" w:space="0" w:color="auto"/>
              <w:right w:val="single" w:sz="4" w:space="0" w:color="auto"/>
            </w:tcBorders>
            <w:hideMark/>
          </w:tcPr>
          <w:p w14:paraId="680A6644"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1262" w:type="dxa"/>
            <w:tcBorders>
              <w:top w:val="single" w:sz="4" w:space="0" w:color="auto"/>
              <w:left w:val="single" w:sz="4" w:space="0" w:color="auto"/>
              <w:bottom w:val="single" w:sz="4" w:space="0" w:color="auto"/>
              <w:right w:val="single" w:sz="4" w:space="0" w:color="auto"/>
            </w:tcBorders>
            <w:hideMark/>
          </w:tcPr>
          <w:p w14:paraId="72022EF1"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1187" w:type="dxa"/>
            <w:tcBorders>
              <w:top w:val="single" w:sz="4" w:space="0" w:color="auto"/>
              <w:left w:val="single" w:sz="4" w:space="0" w:color="auto"/>
              <w:bottom w:val="single" w:sz="4" w:space="0" w:color="auto"/>
              <w:right w:val="single" w:sz="4" w:space="0" w:color="auto"/>
            </w:tcBorders>
            <w:hideMark/>
          </w:tcPr>
          <w:p w14:paraId="58CFD780"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1067" w:type="dxa"/>
            <w:tcBorders>
              <w:top w:val="single" w:sz="4" w:space="0" w:color="auto"/>
              <w:left w:val="single" w:sz="4" w:space="0" w:color="auto"/>
              <w:bottom w:val="single" w:sz="4" w:space="0" w:color="auto"/>
              <w:right w:val="single" w:sz="4" w:space="0" w:color="auto"/>
            </w:tcBorders>
            <w:hideMark/>
          </w:tcPr>
          <w:p w14:paraId="4C19DAD0"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 xml:space="preserve">Need for the </w:t>
            </w:r>
            <w:proofErr w:type="spellStart"/>
            <w:r w:rsidRPr="00FA5FC7">
              <w:rPr>
                <w:rFonts w:ascii="Times New Roman" w:hAnsi="Times New Roman"/>
                <w:color w:val="000000" w:themeColor="text1"/>
                <w:szCs w:val="18"/>
              </w:rPr>
              <w:t>gNB</w:t>
            </w:r>
            <w:proofErr w:type="spellEnd"/>
            <w:r w:rsidRPr="00FA5FC7">
              <w:rPr>
                <w:rFonts w:ascii="Times New Roman" w:hAnsi="Times New Roman"/>
                <w:color w:val="000000" w:themeColor="text1"/>
                <w:szCs w:val="18"/>
              </w:rPr>
              <w:t xml:space="preserve"> to know if the feature is supported</w:t>
            </w:r>
          </w:p>
        </w:tc>
        <w:tc>
          <w:tcPr>
            <w:tcW w:w="1294" w:type="dxa"/>
            <w:tcBorders>
              <w:top w:val="single" w:sz="4" w:space="0" w:color="auto"/>
              <w:left w:val="single" w:sz="4" w:space="0" w:color="auto"/>
              <w:bottom w:val="single" w:sz="4" w:space="0" w:color="auto"/>
              <w:right w:val="single" w:sz="4" w:space="0" w:color="auto"/>
            </w:tcBorders>
            <w:hideMark/>
          </w:tcPr>
          <w:p w14:paraId="7F8936EA" w14:textId="77777777" w:rsidR="00617D25" w:rsidRPr="00FA5FC7" w:rsidRDefault="00617D25"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4E0CA35F" w14:textId="77777777" w:rsidR="00617D25" w:rsidRPr="00FA5FC7" w:rsidRDefault="00617D25"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55E450CC" w14:textId="77777777" w:rsidR="00617D25" w:rsidRPr="00FA5FC7" w:rsidRDefault="00617D25"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1358" w:type="dxa"/>
            <w:tcBorders>
              <w:top w:val="single" w:sz="4" w:space="0" w:color="auto"/>
              <w:left w:val="single" w:sz="4" w:space="0" w:color="auto"/>
              <w:bottom w:val="single" w:sz="4" w:space="0" w:color="auto"/>
              <w:right w:val="single" w:sz="4" w:space="0" w:color="auto"/>
            </w:tcBorders>
            <w:hideMark/>
          </w:tcPr>
          <w:p w14:paraId="32FC816B"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1082" w:type="dxa"/>
            <w:tcBorders>
              <w:top w:val="single" w:sz="4" w:space="0" w:color="auto"/>
              <w:left w:val="single" w:sz="4" w:space="0" w:color="auto"/>
              <w:bottom w:val="single" w:sz="4" w:space="0" w:color="auto"/>
              <w:right w:val="single" w:sz="4" w:space="0" w:color="auto"/>
            </w:tcBorders>
            <w:hideMark/>
          </w:tcPr>
          <w:p w14:paraId="1BFDC183"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70F577AF"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818" w:type="dxa"/>
            <w:tcBorders>
              <w:top w:val="single" w:sz="4" w:space="0" w:color="auto"/>
              <w:left w:val="single" w:sz="4" w:space="0" w:color="auto"/>
              <w:bottom w:val="single" w:sz="4" w:space="0" w:color="auto"/>
              <w:right w:val="single" w:sz="4" w:space="0" w:color="auto"/>
            </w:tcBorders>
            <w:hideMark/>
          </w:tcPr>
          <w:p w14:paraId="13FD5E27"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1836" w:type="dxa"/>
            <w:tcBorders>
              <w:top w:val="single" w:sz="4" w:space="0" w:color="auto"/>
              <w:left w:val="single" w:sz="4" w:space="0" w:color="auto"/>
              <w:bottom w:val="single" w:sz="4" w:space="0" w:color="auto"/>
              <w:right w:val="single" w:sz="4" w:space="0" w:color="auto"/>
            </w:tcBorders>
            <w:hideMark/>
          </w:tcPr>
          <w:p w14:paraId="7A11AF18" w14:textId="77777777" w:rsidR="00617D25" w:rsidRPr="00FA5FC7" w:rsidRDefault="00617D25"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AA5CE7" w:rsidRPr="00263855" w14:paraId="3AA2470A" w14:textId="77777777" w:rsidTr="00FA5FC7">
        <w:trPr>
          <w:trHeight w:val="20"/>
        </w:trPr>
        <w:tc>
          <w:tcPr>
            <w:tcW w:w="1261" w:type="dxa"/>
            <w:tcBorders>
              <w:top w:val="single" w:sz="4" w:space="0" w:color="auto"/>
              <w:left w:val="single" w:sz="4" w:space="0" w:color="auto"/>
              <w:bottom w:val="single" w:sz="4" w:space="0" w:color="auto"/>
              <w:right w:val="single" w:sz="4" w:space="0" w:color="auto"/>
            </w:tcBorders>
            <w:shd w:val="clear" w:color="auto" w:fill="auto"/>
            <w:hideMark/>
          </w:tcPr>
          <w:p w14:paraId="5BA0C824" w14:textId="77777777" w:rsidR="00617D25" w:rsidRPr="00FA5FC7" w:rsidRDefault="00617D25" w:rsidP="00192227">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t>54. NR_cov_enh2</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422AF4EE" w14:textId="77777777" w:rsidR="00617D25" w:rsidRPr="00FA5FC7" w:rsidRDefault="00617D25" w:rsidP="00192227">
            <w:pPr>
              <w:pStyle w:val="TAL"/>
              <w:spacing w:after="0" w:afterAutospacing="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031EDD" w14:textId="522D86F7" w:rsidR="00617D25" w:rsidRPr="00FA5FC7" w:rsidRDefault="00617D25" w:rsidP="00192227">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Multiple PRACH transmissions with different numbers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450115" w14:textId="77777777" w:rsidR="00617D25" w:rsidRPr="00F510DD" w:rsidRDefault="003A62DC" w:rsidP="00192227">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1</w:t>
            </w:r>
            <w:r w:rsidRPr="00F510DD">
              <w:rPr>
                <w:rFonts w:ascii="Times New Roman" w:eastAsiaTheme="minorEastAsia" w:hAnsi="Times New Roman"/>
                <w:color w:val="000000" w:themeColor="text1"/>
                <w:sz w:val="18"/>
                <w:szCs w:val="18"/>
                <w:highlight w:val="yellow"/>
                <w:lang w:eastAsia="zh-CN"/>
              </w:rPr>
              <w:t xml:space="preserve">. </w:t>
            </w:r>
            <w:r w:rsidR="00F510DD" w:rsidRPr="00F510DD">
              <w:rPr>
                <w:rFonts w:ascii="Times New Roman" w:eastAsiaTheme="minorEastAsia" w:hAnsi="Times New Roman"/>
                <w:color w:val="000000" w:themeColor="text1"/>
                <w:sz w:val="18"/>
                <w:szCs w:val="18"/>
                <w:highlight w:val="yellow"/>
                <w:lang w:eastAsia="zh-CN"/>
              </w:rPr>
              <w:t>Multiple PRACH transmissions with different numbers are transmitted on separate ROs.</w:t>
            </w:r>
          </w:p>
          <w:p w14:paraId="1F6F1A6A" w14:textId="77777777" w:rsidR="00F510DD" w:rsidRDefault="00F510DD" w:rsidP="00192227">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2</w:t>
            </w:r>
            <w:r w:rsidRPr="00F510DD">
              <w:rPr>
                <w:rFonts w:ascii="Times New Roman" w:eastAsiaTheme="minorEastAsia" w:hAnsi="Times New Roman"/>
                <w:color w:val="000000" w:themeColor="text1"/>
                <w:sz w:val="18"/>
                <w:szCs w:val="18"/>
                <w:highlight w:val="yellow"/>
                <w:lang w:eastAsia="zh-CN"/>
              </w:rPr>
              <w:t>. Multiple PRACH transmissions with different numbers are transmitted with separate preamble on shared ROs.</w:t>
            </w:r>
          </w:p>
          <w:p w14:paraId="63C3B3F0" w14:textId="37070C35" w:rsidR="006875FD" w:rsidRPr="00281987" w:rsidRDefault="006875FD" w:rsidP="00192227">
            <w:pPr>
              <w:spacing w:after="0" w:afterAutospacing="0"/>
              <w:rPr>
                <w:rFonts w:ascii="Times New Roman" w:eastAsiaTheme="minorEastAsia" w:hAnsi="Times New Roman"/>
                <w:color w:val="000000" w:themeColor="text1"/>
                <w:sz w:val="18"/>
                <w:szCs w:val="18"/>
                <w:highlight w:val="yellow"/>
                <w:lang w:eastAsia="zh-CN"/>
              </w:rPr>
            </w:pPr>
            <w:r>
              <w:rPr>
                <w:rFonts w:ascii="Times New Roman" w:eastAsiaTheme="minorEastAsia" w:hAnsi="Times New Roman" w:hint="eastAsia"/>
                <w:color w:val="000000" w:themeColor="text1"/>
                <w:sz w:val="18"/>
                <w:szCs w:val="18"/>
                <w:highlight w:val="yellow"/>
                <w:lang w:eastAsia="zh-CN"/>
              </w:rPr>
              <w:t>3</w:t>
            </w:r>
            <w:r>
              <w:rPr>
                <w:rFonts w:ascii="Times New Roman" w:eastAsiaTheme="minorEastAsia" w:hAnsi="Times New Roman"/>
                <w:color w:val="000000" w:themeColor="text1"/>
                <w:sz w:val="18"/>
                <w:szCs w:val="18"/>
                <w:highlight w:val="yellow"/>
                <w:lang w:eastAsia="zh-CN"/>
              </w:rPr>
              <w:t xml:space="preserve">. </w:t>
            </w:r>
            <w:r w:rsidR="00907B90">
              <w:rPr>
                <w:rFonts w:ascii="Times New Roman" w:eastAsiaTheme="minorEastAsia" w:hAnsi="Times New Roman"/>
                <w:color w:val="000000" w:themeColor="text1"/>
                <w:sz w:val="18"/>
                <w:szCs w:val="18"/>
                <w:highlight w:val="yellow"/>
                <w:lang w:eastAsia="zh-CN"/>
              </w:rPr>
              <w:t xml:space="preserve"> </w:t>
            </w:r>
            <w:r w:rsidR="00907B90" w:rsidRPr="00907B90">
              <w:rPr>
                <w:rFonts w:ascii="Times New Roman" w:eastAsiaTheme="minorEastAsia" w:hAnsi="Times New Roman"/>
                <w:color w:val="000000" w:themeColor="text1"/>
                <w:sz w:val="18"/>
                <w:szCs w:val="18"/>
                <w:highlight w:val="yellow"/>
                <w:lang w:eastAsia="zh-CN"/>
              </w:rPr>
              <w:t>A set of RO group(s) for a configured number of multiple PRACH transmissions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A0B38F" w14:textId="0AC0A671" w:rsidR="00617D25" w:rsidRPr="00FA5FC7" w:rsidRDefault="00617D25" w:rsidP="00192227">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Yes</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21E1E215" w14:textId="3A5E852E" w:rsidR="00617D25" w:rsidRPr="00FA5FC7" w:rsidRDefault="00AA5CE7" w:rsidP="00192227">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UE does not support PRACH repetition.</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1AAF44D" w14:textId="74D0013E" w:rsidR="006577E0" w:rsidRPr="00FA5FC7" w:rsidRDefault="006577E0" w:rsidP="00192227">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Per Band or per FS</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66B2269" w14:textId="506304D1" w:rsidR="00617D25" w:rsidRPr="00FA5FC7" w:rsidRDefault="00D0025C" w:rsidP="00192227">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00960032" w:rsidRPr="00FA5FC7">
              <w:rPr>
                <w:rFonts w:ascii="Times New Roman" w:eastAsiaTheme="minorEastAsia" w:hAnsi="Times New Roman"/>
                <w:color w:val="000000" w:themeColor="text1"/>
                <w:szCs w:val="18"/>
                <w:highlight w:val="yellow"/>
                <w:lang w:eastAsia="zh-CN"/>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713FA7A" w14:textId="3C865129" w:rsidR="00617D25" w:rsidRPr="00FA5FC7" w:rsidRDefault="00960032" w:rsidP="00192227">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7CD61C" w14:textId="3904F2C3" w:rsidR="00617D25" w:rsidRPr="00FA5FC7" w:rsidRDefault="00393772" w:rsidP="00192227">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42EEE6C" w14:textId="3BBC5ED5" w:rsidR="00617D25" w:rsidRPr="00FA5FC7" w:rsidRDefault="009768DF" w:rsidP="00192227">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77DA7FC" w14:textId="0520D130" w:rsidR="00617D25" w:rsidRPr="00FA5FC7" w:rsidRDefault="009768DF" w:rsidP="00192227">
            <w:pPr>
              <w:pStyle w:val="TAL"/>
              <w:spacing w:after="0" w:afterAutospacing="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 xml:space="preserve">Optional with capability </w:t>
            </w:r>
            <w:proofErr w:type="spellStart"/>
            <w:r w:rsidRPr="00FA5FC7">
              <w:rPr>
                <w:rFonts w:ascii="Times New Roman" w:hAnsi="Times New Roman"/>
                <w:color w:val="000000" w:themeColor="text1"/>
                <w:szCs w:val="18"/>
                <w:highlight w:val="yellow"/>
                <w:lang w:eastAsia="ja-JP"/>
              </w:rPr>
              <w:t>signalling</w:t>
            </w:r>
            <w:proofErr w:type="spellEnd"/>
          </w:p>
        </w:tc>
      </w:tr>
    </w:tbl>
    <w:p w14:paraId="61290536" w14:textId="77777777" w:rsidR="00F905C1" w:rsidRDefault="00F905C1" w:rsidP="00536D28"/>
    <w:p w14:paraId="36122DBA" w14:textId="5E442C62" w:rsidR="00536D28" w:rsidRDefault="00536D28" w:rsidP="00536D28">
      <w:pPr>
        <w:pStyle w:val="1"/>
      </w:pPr>
      <w:r w:rsidRPr="00536D28">
        <w:lastRenderedPageBreak/>
        <w:t>Power Domain Enhancement</w:t>
      </w:r>
    </w:p>
    <w:p w14:paraId="1B4147C6" w14:textId="7A78F202" w:rsidR="00D23DCB" w:rsidRDefault="00222ABF" w:rsidP="00536D28">
      <w:r w:rsidRPr="00222ABF">
        <w:t>Enhancements to reduce MPR/PAR and “Increasing UE power high limit for CA and DC”</w:t>
      </w:r>
      <w:r>
        <w:t xml:space="preserve"> </w:t>
      </w:r>
      <w:r w:rsidRPr="00B75115">
        <w:t xml:space="preserve">has been </w:t>
      </w:r>
      <w:r>
        <w:t>discussed in the previous meetings.</w:t>
      </w:r>
      <w:r w:rsidR="003F4C15">
        <w:t xml:space="preserve"> </w:t>
      </w:r>
      <w:r w:rsidR="003E187C" w:rsidRPr="003E187C">
        <w:t>RAN1 understands that RAN4 is responsible for selecting the Rel-18 MPR/PAR reduction solution, if any.</w:t>
      </w:r>
      <w:r w:rsidR="00311C08">
        <w:t xml:space="preserve"> </w:t>
      </w:r>
      <w:r w:rsidR="00311C08" w:rsidRPr="00311C08">
        <w:t xml:space="preserve">RAN1 </w:t>
      </w:r>
      <w:r w:rsidR="00311C08">
        <w:t xml:space="preserve">has </w:t>
      </w:r>
      <w:r w:rsidR="00311C08" w:rsidRPr="00311C08">
        <w:t>discussed advantages and disadvantages of solutions on enhancements to realize increasing UE power high limit for CA and DC. Pros and cons of the inclusion in the PHR report have been analyzed for different reporting mechanisms, triggers, and reporting periodicities</w:t>
      </w:r>
      <w:r w:rsidR="00311C08">
        <w:t>.</w:t>
      </w:r>
    </w:p>
    <w:p w14:paraId="399EF495" w14:textId="2EE38752" w:rsidR="003B002C" w:rsidRDefault="00C04EAE" w:rsidP="00536D28">
      <w:r w:rsidRPr="00C04EAE">
        <w:t>For Power Domain Enhancement</w:t>
      </w:r>
      <w:r>
        <w:t xml:space="preserve">, </w:t>
      </w:r>
      <w:r w:rsidRPr="00C04EAE">
        <w:t xml:space="preserve">it depends on detailed RAN4 </w:t>
      </w:r>
      <w:r>
        <w:t>input</w:t>
      </w:r>
      <w:r w:rsidR="006E7B82">
        <w:t>.</w:t>
      </w:r>
      <w:r>
        <w:t xml:space="preserve"> </w:t>
      </w:r>
      <w:r w:rsidR="005F5201">
        <w:rPr>
          <w:rFonts w:eastAsiaTheme="minorEastAsia"/>
          <w:lang w:eastAsia="zh-CN"/>
        </w:rPr>
        <w:t xml:space="preserve">RAN4 discussed the </w:t>
      </w:r>
      <w:r w:rsidR="005F5201">
        <w:rPr>
          <w:rFonts w:eastAsiaTheme="minorEastAsia" w:hint="eastAsia"/>
          <w:lang w:eastAsia="zh-CN"/>
        </w:rPr>
        <w:t>e</w:t>
      </w:r>
      <w:r w:rsidR="005F5201" w:rsidRPr="00A321B4">
        <w:rPr>
          <w:rFonts w:eastAsiaTheme="minorEastAsia"/>
          <w:lang w:eastAsia="zh-CN"/>
        </w:rPr>
        <w:t>nhancements on increasing UE power high limit for CA and DC</w:t>
      </w:r>
      <w:r w:rsidR="005F5201">
        <w:rPr>
          <w:rFonts w:eastAsiaTheme="minorEastAsia"/>
          <w:lang w:eastAsia="zh-CN"/>
        </w:rPr>
        <w:t xml:space="preserve"> and has provided </w:t>
      </w:r>
      <w:r w:rsidR="005F5201" w:rsidRPr="00A321B4">
        <w:rPr>
          <w:rFonts w:eastAsiaTheme="minorEastAsia"/>
          <w:lang w:eastAsia="zh-CN"/>
        </w:rPr>
        <w:t>the following recommendation and guidance</w:t>
      </w:r>
      <w:r w:rsidR="005F5201">
        <w:rPr>
          <w:rFonts w:eastAsiaTheme="minorEastAsia"/>
          <w:lang w:eastAsia="zh-CN"/>
        </w:rPr>
        <w:t xml:space="preserve"> [2].</w:t>
      </w:r>
    </w:p>
    <w:tbl>
      <w:tblPr>
        <w:tblStyle w:val="af1"/>
        <w:tblW w:w="0" w:type="auto"/>
        <w:tblLook w:val="04A0" w:firstRow="1" w:lastRow="0" w:firstColumn="1" w:lastColumn="0" w:noHBand="0" w:noVBand="1"/>
      </w:tblPr>
      <w:tblGrid>
        <w:gridCol w:w="14556"/>
      </w:tblGrid>
      <w:tr w:rsidR="0050604D" w14:paraId="54287DE9" w14:textId="77777777" w:rsidTr="0050604D">
        <w:tc>
          <w:tcPr>
            <w:tcW w:w="14556" w:type="dxa"/>
          </w:tcPr>
          <w:p w14:paraId="52B698F4" w14:textId="77777777" w:rsidR="0050604D" w:rsidRPr="00CA489D" w:rsidRDefault="0050604D" w:rsidP="0050604D">
            <w:pPr>
              <w:spacing w:after="0" w:afterAutospacing="0"/>
              <w:rPr>
                <w:rFonts w:eastAsiaTheme="minorEastAsia"/>
                <w:lang w:eastAsia="zh-CN"/>
              </w:rPr>
            </w:pPr>
            <w:r w:rsidRPr="00CA489D">
              <w:rPr>
                <w:rFonts w:eastAsiaTheme="minorEastAsia"/>
                <w:lang w:eastAsia="zh-CN"/>
              </w:rPr>
              <w:t xml:space="preserve">With regard to enhanced information exchange between the UE and </w:t>
            </w:r>
            <w:proofErr w:type="spellStart"/>
            <w:r w:rsidRPr="00CA489D">
              <w:rPr>
                <w:rFonts w:eastAsiaTheme="minorEastAsia"/>
                <w:lang w:eastAsia="zh-CN"/>
              </w:rPr>
              <w:t>gNB</w:t>
            </w:r>
            <w:proofErr w:type="spellEnd"/>
            <w:r w:rsidRPr="00CA489D">
              <w:rPr>
                <w:rFonts w:eastAsiaTheme="minorEastAsia"/>
                <w:lang w:eastAsia="zh-CN"/>
              </w:rPr>
              <w:t xml:space="preserve"> to improve scheduling and network performance when using higher power CA/DC, RAN4 would like to provide the following recommendation and guidance as a follow-up to our earlier Reply LS in R4-2303701 from RAN4#106:</w:t>
            </w:r>
          </w:p>
          <w:p w14:paraId="42169A9D" w14:textId="77777777" w:rsidR="0050604D" w:rsidRPr="00213C1B" w:rsidRDefault="0050604D" w:rsidP="0050604D">
            <w:pPr>
              <w:numPr>
                <w:ilvl w:val="0"/>
                <w:numId w:val="46"/>
              </w:numPr>
              <w:spacing w:after="0" w:afterAutospacing="0"/>
              <w:rPr>
                <w:rFonts w:ascii="Times New Roman" w:hAnsi="Times New Roman"/>
                <w:lang w:eastAsia="ja-JP"/>
              </w:rPr>
            </w:pPr>
            <w:r w:rsidRPr="00213C1B">
              <w:rPr>
                <w:rFonts w:ascii="Times New Roman" w:hAnsi="Times New Roman"/>
                <w:lang w:eastAsia="ja-JP"/>
              </w:rPr>
              <w:t xml:space="preserve">enable UE report on the </w:t>
            </w:r>
            <w:proofErr w:type="spellStart"/>
            <w:r w:rsidRPr="00213C1B">
              <w:rPr>
                <w:rFonts w:ascii="Times New Roman" w:hAnsi="Times New Roman"/>
                <w:lang w:eastAsia="ja-JP"/>
              </w:rPr>
              <w:t>ΔP</w:t>
            </w:r>
            <w:r w:rsidRPr="00213C1B">
              <w:rPr>
                <w:rFonts w:ascii="Times New Roman" w:hAnsi="Times New Roman"/>
                <w:vertAlign w:val="subscript"/>
                <w:lang w:eastAsia="ja-JP"/>
              </w:rPr>
              <w:t>PowerClass</w:t>
            </w:r>
            <w:proofErr w:type="spellEnd"/>
            <w:r w:rsidRPr="00213C1B">
              <w:rPr>
                <w:rFonts w:ascii="Times New Roman" w:hAnsi="Times New Roman"/>
                <w:lang w:eastAsia="ja-JP"/>
              </w:rPr>
              <w:t xml:space="preserve"> to indicate which power class requirements that the UE is referring to only when configured duty cycle is exceed </w:t>
            </w:r>
          </w:p>
          <w:p w14:paraId="783647EE" w14:textId="77777777" w:rsidR="0050604D" w:rsidRPr="00213C1B" w:rsidRDefault="0050604D" w:rsidP="0050604D">
            <w:pPr>
              <w:numPr>
                <w:ilvl w:val="1"/>
                <w:numId w:val="46"/>
              </w:numPr>
              <w:spacing w:after="0" w:afterAutospacing="0"/>
              <w:rPr>
                <w:rFonts w:ascii="Times New Roman" w:hAnsi="Times New Roman"/>
                <w:lang w:eastAsia="ja-JP"/>
              </w:rPr>
            </w:pPr>
            <w:r w:rsidRPr="00213C1B">
              <w:rPr>
                <w:rFonts w:ascii="Times New Roman" w:hAnsi="Times New Roman"/>
                <w:lang w:eastAsia="ja-JP"/>
              </w:rPr>
              <w:t xml:space="preserve">The occasion of the report should be limited to when configured duty cycle is exceeded. </w:t>
            </w:r>
          </w:p>
          <w:p w14:paraId="55727FED" w14:textId="77777777" w:rsidR="0050604D" w:rsidRPr="00213C1B" w:rsidRDefault="0050604D" w:rsidP="0050604D">
            <w:pPr>
              <w:numPr>
                <w:ilvl w:val="1"/>
                <w:numId w:val="46"/>
              </w:numPr>
              <w:spacing w:after="0" w:afterAutospacing="0"/>
              <w:rPr>
                <w:rFonts w:ascii="Times New Roman" w:hAnsi="Times New Roman"/>
                <w:lang w:eastAsia="ja-JP"/>
              </w:rPr>
            </w:pPr>
            <w:r w:rsidRPr="00213C1B">
              <w:rPr>
                <w:rFonts w:ascii="Times New Roman" w:hAnsi="Times New Roman"/>
                <w:lang w:eastAsia="ja-JP"/>
              </w:rPr>
              <w:t xml:space="preserve">can be combined with full-power MIMO transmission capability reporting corresponding to the current power class </w:t>
            </w:r>
          </w:p>
          <w:p w14:paraId="24A29AB7" w14:textId="77777777" w:rsidR="0050604D" w:rsidRPr="00213C1B" w:rsidRDefault="0050604D" w:rsidP="0050604D">
            <w:pPr>
              <w:pStyle w:val="B1"/>
              <w:numPr>
                <w:ilvl w:val="0"/>
                <w:numId w:val="46"/>
              </w:numPr>
              <w:spacing w:after="0" w:afterAutospacing="0"/>
              <w:rPr>
                <w:rFonts w:eastAsia="Times New Roman"/>
                <w:lang w:eastAsia="zh-CN"/>
              </w:rPr>
            </w:pPr>
            <w:r w:rsidRPr="00213C1B">
              <w:rPr>
                <w:lang w:eastAsia="zh-CN"/>
              </w:rPr>
              <w:t>not to introduce P-MPR report since this is closely related to SAR implementation, which is sensitive to UE design</w:t>
            </w:r>
          </w:p>
          <w:p w14:paraId="0D161C60" w14:textId="77777777" w:rsidR="0050604D" w:rsidRPr="00213C1B" w:rsidRDefault="0050604D" w:rsidP="0050604D">
            <w:pPr>
              <w:numPr>
                <w:ilvl w:val="0"/>
                <w:numId w:val="46"/>
              </w:numPr>
              <w:spacing w:after="0" w:afterAutospacing="0"/>
              <w:rPr>
                <w:rFonts w:ascii="Times New Roman" w:hAnsi="Times New Roman"/>
                <w:lang w:eastAsia="ja-JP"/>
              </w:rPr>
            </w:pPr>
            <w:r w:rsidRPr="00213C1B">
              <w:rPr>
                <w:rFonts w:ascii="Times New Roman" w:hAnsi="Times New Roman"/>
                <w:lang w:eastAsia="ja-JP"/>
              </w:rPr>
              <w:t>RAN4 stops the discussion on reporting prediction with specific evaluation periods and durations in Rel-18.</w:t>
            </w:r>
          </w:p>
          <w:p w14:paraId="0141CB7F" w14:textId="389F35C2" w:rsidR="0050604D" w:rsidRPr="0050604D" w:rsidRDefault="0050604D" w:rsidP="00536D28">
            <w:pPr>
              <w:numPr>
                <w:ilvl w:val="0"/>
                <w:numId w:val="46"/>
              </w:numPr>
              <w:tabs>
                <w:tab w:val="num" w:pos="720"/>
              </w:tabs>
              <w:spacing w:after="0" w:afterAutospacing="0"/>
              <w:rPr>
                <w:rFonts w:ascii="Times New Roman" w:hAnsi="Times New Roman"/>
                <w:lang w:eastAsia="ja-JP"/>
              </w:rPr>
            </w:pPr>
            <w:r w:rsidRPr="00213C1B">
              <w:rPr>
                <w:rFonts w:ascii="Times New Roman" w:hAnsi="Times New Roman"/>
                <w:lang w:eastAsia="ja-JP"/>
              </w:rPr>
              <w:t>RAN4 does not consider EHR feasible.</w:t>
            </w:r>
          </w:p>
        </w:tc>
      </w:tr>
    </w:tbl>
    <w:p w14:paraId="7879313A" w14:textId="69B59B69" w:rsidR="007A5392" w:rsidRPr="00EB6DE9" w:rsidRDefault="007A5392" w:rsidP="007A5392">
      <w:pPr>
        <w:spacing w:before="240"/>
        <w:rPr>
          <w:rFonts w:eastAsiaTheme="minorEastAsia"/>
          <w:lang w:eastAsia="zh-CN"/>
        </w:rPr>
      </w:pPr>
      <w:r w:rsidRPr="00EB6DE9">
        <w:rPr>
          <w:rFonts w:eastAsiaTheme="minorEastAsia"/>
          <w:lang w:eastAsia="zh-CN"/>
        </w:rPr>
        <w:t>Further NR coverage enhancements</w:t>
      </w:r>
      <w:r>
        <w:rPr>
          <w:rFonts w:eastAsiaTheme="minorEastAsia"/>
          <w:lang w:eastAsia="zh-CN"/>
        </w:rPr>
        <w:t xml:space="preserve"> were discussed and</w:t>
      </w:r>
      <w:r w:rsidRPr="00EB6DE9">
        <w:rPr>
          <w:rFonts w:eastAsiaTheme="minorEastAsia"/>
          <w:lang w:eastAsia="zh-CN"/>
        </w:rPr>
        <w:t xml:space="preserve"> </w:t>
      </w:r>
      <w:r>
        <w:rPr>
          <w:rFonts w:eastAsiaTheme="minorEastAsia"/>
          <w:lang w:eastAsia="zh-CN"/>
        </w:rPr>
        <w:t>f</w:t>
      </w:r>
      <w:r w:rsidRPr="00EB6DE9">
        <w:rPr>
          <w:rFonts w:eastAsiaTheme="minorEastAsia"/>
          <w:lang w:eastAsia="zh-CN"/>
        </w:rPr>
        <w:t>ollowing proposals were endorsed</w:t>
      </w:r>
      <w:r>
        <w:rPr>
          <w:rFonts w:eastAsiaTheme="minorEastAsia"/>
          <w:lang w:eastAsia="zh-CN"/>
        </w:rPr>
        <w:t xml:space="preserve"> in RAN#100 [3].</w:t>
      </w:r>
    </w:p>
    <w:tbl>
      <w:tblPr>
        <w:tblStyle w:val="af1"/>
        <w:tblW w:w="0" w:type="auto"/>
        <w:tblLook w:val="04A0" w:firstRow="1" w:lastRow="0" w:firstColumn="1" w:lastColumn="0" w:noHBand="0" w:noVBand="1"/>
      </w:tblPr>
      <w:tblGrid>
        <w:gridCol w:w="9631"/>
      </w:tblGrid>
      <w:tr w:rsidR="007A5392" w14:paraId="55CB098A" w14:textId="77777777" w:rsidTr="008C79D5">
        <w:tc>
          <w:tcPr>
            <w:tcW w:w="9631" w:type="dxa"/>
          </w:tcPr>
          <w:p w14:paraId="5C628205" w14:textId="77777777" w:rsidR="007A5392" w:rsidRPr="00F60B98" w:rsidRDefault="007A5392" w:rsidP="008C79D5">
            <w:pPr>
              <w:spacing w:after="0" w:afterAutospacing="0"/>
              <w:rPr>
                <w:rFonts w:eastAsiaTheme="minorEastAsia"/>
                <w:lang w:eastAsia="zh-CN"/>
              </w:rPr>
            </w:pPr>
            <w:r w:rsidRPr="00F7168D">
              <w:rPr>
                <w:rFonts w:eastAsiaTheme="minorEastAsia"/>
                <w:i/>
                <w:iCs/>
                <w:highlight w:val="green"/>
                <w:lang w:eastAsia="zh-CN"/>
              </w:rPr>
              <w:t>Proposal #1 (endorsed)</w:t>
            </w:r>
          </w:p>
          <w:p w14:paraId="4A22E5A3" w14:textId="77777777" w:rsidR="007A5392" w:rsidRPr="00F60B98" w:rsidRDefault="007A5392" w:rsidP="007A5392">
            <w:pPr>
              <w:numPr>
                <w:ilvl w:val="0"/>
                <w:numId w:val="47"/>
              </w:numPr>
              <w:rPr>
                <w:rFonts w:eastAsiaTheme="minorEastAsia"/>
                <w:lang w:eastAsia="zh-CN"/>
              </w:rPr>
            </w:pPr>
            <w:r w:rsidRPr="00F60B98">
              <w:rPr>
                <w:rFonts w:eastAsiaTheme="minorEastAsia"/>
                <w:i/>
                <w:iCs/>
                <w:lang w:eastAsia="zh-CN"/>
              </w:rPr>
              <w:t>No RAN1 specification impact is expected for MPR/PAR reduction in Rel-18 UL Coverage WI</w:t>
            </w:r>
          </w:p>
          <w:p w14:paraId="37D086AA" w14:textId="77777777" w:rsidR="007A5392" w:rsidRPr="00F60B98" w:rsidRDefault="007A5392" w:rsidP="007A5392">
            <w:pPr>
              <w:numPr>
                <w:ilvl w:val="1"/>
                <w:numId w:val="47"/>
              </w:numPr>
              <w:rPr>
                <w:rFonts w:eastAsiaTheme="minorEastAsia"/>
                <w:lang w:eastAsia="zh-CN"/>
              </w:rPr>
            </w:pPr>
            <w:r w:rsidRPr="00F60B98">
              <w:rPr>
                <w:rFonts w:eastAsiaTheme="minorEastAsia"/>
                <w:i/>
                <w:iCs/>
                <w:lang w:eastAsia="zh-CN"/>
              </w:rPr>
              <w:t>RAN4 will define new optional requirements in the form of at least MPR reduction suitable for a transparent scheme (such as FDSS) that have no RAN1 specification impact</w:t>
            </w:r>
          </w:p>
        </w:tc>
      </w:tr>
    </w:tbl>
    <w:p w14:paraId="1A68EBBD" w14:textId="58C33AB9" w:rsidR="0050604D" w:rsidRDefault="003F0B44" w:rsidP="003E3249">
      <w:pPr>
        <w:spacing w:before="240"/>
        <w:rPr>
          <w:rFonts w:eastAsiaTheme="minorEastAsia"/>
          <w:lang w:eastAsia="zh-CN"/>
        </w:rPr>
      </w:pPr>
      <w:r>
        <w:rPr>
          <w:rFonts w:eastAsiaTheme="minorEastAsia"/>
          <w:lang w:eastAsia="zh-CN"/>
        </w:rPr>
        <w:t>I</w:t>
      </w:r>
      <w:r w:rsidR="0050604D">
        <w:rPr>
          <w:rFonts w:eastAsiaTheme="minorEastAsia"/>
          <w:lang w:eastAsia="zh-CN"/>
        </w:rPr>
        <w:t xml:space="preserve">t may not necessary consider </w:t>
      </w:r>
      <w:r w:rsidR="0050604D" w:rsidRPr="0050604D">
        <w:rPr>
          <w:rFonts w:eastAsiaTheme="minorEastAsia"/>
          <w:lang w:eastAsia="zh-CN"/>
        </w:rPr>
        <w:t>enhancements to the PHR report</w:t>
      </w:r>
      <w:r w:rsidR="0050604D">
        <w:rPr>
          <w:rFonts w:eastAsiaTheme="minorEastAsia"/>
          <w:lang w:eastAsia="zh-CN"/>
        </w:rPr>
        <w:t xml:space="preserve"> in Rel-18</w:t>
      </w:r>
      <w:r w:rsidR="003E3249">
        <w:rPr>
          <w:rFonts w:eastAsiaTheme="minorEastAsia"/>
          <w:lang w:eastAsia="zh-CN"/>
        </w:rPr>
        <w:t xml:space="preserve">, and </w:t>
      </w:r>
      <w:r w:rsidR="003E3249">
        <w:rPr>
          <w:rFonts w:eastAsiaTheme="minorEastAsia" w:hint="eastAsia"/>
          <w:lang w:eastAsia="zh-CN"/>
        </w:rPr>
        <w:t>n</w:t>
      </w:r>
      <w:r w:rsidR="003E3249" w:rsidRPr="003E3249">
        <w:rPr>
          <w:rFonts w:eastAsiaTheme="minorEastAsia"/>
          <w:lang w:eastAsia="zh-CN"/>
        </w:rPr>
        <w:t>o RAN1 specification impact is expected for MPR/PAR reduction in Rel-18 UL Coverage WI</w:t>
      </w:r>
      <w:r w:rsidR="009C7736">
        <w:rPr>
          <w:rFonts w:eastAsiaTheme="minorEastAsia"/>
          <w:lang w:eastAsia="zh-CN"/>
        </w:rPr>
        <w:t>.</w:t>
      </w:r>
      <w:r w:rsidR="00317470">
        <w:rPr>
          <w:rFonts w:eastAsiaTheme="minorEastAsia"/>
          <w:lang w:eastAsia="zh-CN"/>
        </w:rPr>
        <w:t xml:space="preserve"> </w:t>
      </w:r>
      <w:r w:rsidR="00865634">
        <w:rPr>
          <w:rFonts w:eastAsiaTheme="minorEastAsia"/>
          <w:lang w:eastAsia="zh-CN"/>
        </w:rPr>
        <w:t>Thus, w</w:t>
      </w:r>
      <w:r w:rsidR="00317470">
        <w:rPr>
          <w:rFonts w:eastAsiaTheme="minorEastAsia"/>
          <w:lang w:eastAsia="zh-CN"/>
        </w:rPr>
        <w:t xml:space="preserve">e suggest discuss </w:t>
      </w:r>
      <w:r w:rsidR="00317470" w:rsidRPr="00AE4848">
        <w:rPr>
          <w:szCs w:val="20"/>
          <w:lang w:eastAsia="zh-CN"/>
        </w:rPr>
        <w:t>whether enhancements to the PHR report are needed in Rel-18</w:t>
      </w:r>
      <w:r w:rsidR="00317470">
        <w:rPr>
          <w:szCs w:val="20"/>
          <w:lang w:eastAsia="zh-CN"/>
        </w:rPr>
        <w:t xml:space="preserve"> firstly</w:t>
      </w:r>
      <w:r w:rsidR="00317470" w:rsidRPr="00AE4848">
        <w:rPr>
          <w:szCs w:val="20"/>
          <w:lang w:eastAsia="zh-CN"/>
        </w:rPr>
        <w:t>.</w:t>
      </w:r>
    </w:p>
    <w:p w14:paraId="7B827F91" w14:textId="403B4019" w:rsidR="00D23DCB" w:rsidRPr="00292658" w:rsidRDefault="00B1630A" w:rsidP="00536D28">
      <w:pPr>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4: </w:t>
      </w:r>
      <w:r w:rsidR="00C27EB7">
        <w:rPr>
          <w:rFonts w:eastAsiaTheme="minorEastAsia"/>
          <w:b/>
          <w:i/>
          <w:lang w:eastAsia="zh-CN"/>
        </w:rPr>
        <w:t>The discussion of UE FG</w:t>
      </w:r>
      <w:r w:rsidR="0031167F">
        <w:rPr>
          <w:rFonts w:eastAsiaTheme="minorEastAsia"/>
          <w:b/>
          <w:i/>
          <w:lang w:eastAsia="zh-CN"/>
        </w:rPr>
        <w:t xml:space="preserve"> (54-2)</w:t>
      </w:r>
      <w:r w:rsidR="00C27EB7">
        <w:rPr>
          <w:rFonts w:eastAsiaTheme="minorEastAsia"/>
          <w:b/>
          <w:i/>
          <w:lang w:eastAsia="zh-CN"/>
        </w:rPr>
        <w:t xml:space="preserve"> for Power Domain Enhancement could be postpone.</w:t>
      </w:r>
    </w:p>
    <w:p w14:paraId="0FCD7F65" w14:textId="1F78A536" w:rsidR="002D0CED" w:rsidRDefault="00536D28" w:rsidP="00536D28">
      <w:pPr>
        <w:pStyle w:val="1"/>
      </w:pPr>
      <w:r>
        <w:t>Dynamic Waveform Switching</w:t>
      </w:r>
      <w:r w:rsidR="002D0CED">
        <w:t xml:space="preserve"> </w:t>
      </w:r>
    </w:p>
    <w:p w14:paraId="5A1EF000" w14:textId="47A30DD4" w:rsidR="002D0CED" w:rsidRDefault="002D0CED" w:rsidP="00536D28">
      <w:r>
        <w:t xml:space="preserve">UE with DWS Should have perquisite of DFT transform precoding capability. </w:t>
      </w:r>
    </w:p>
    <w:p w14:paraId="5E24BA84" w14:textId="7F7E9B68" w:rsidR="00536D28" w:rsidRDefault="0057797C" w:rsidP="00536D28">
      <w:r w:rsidRPr="0057797C">
        <w:t>DFT-S-OFDM waveform is beneficial for UL coverage limited scenario because of its lower PAPR compared with CP-OFDM waveform.</w:t>
      </w:r>
      <w:r w:rsidR="00D64B18">
        <w:t xml:space="preserve"> </w:t>
      </w:r>
      <w:r w:rsidR="00D64B18" w:rsidRPr="00D64B18">
        <w:t>Dynamic switching between DFT-S-OFDM and CP-OFDM</w:t>
      </w:r>
      <w:r w:rsidR="00D64B18">
        <w:t xml:space="preserve"> </w:t>
      </w:r>
      <w:r w:rsidR="00D64B18" w:rsidRPr="00B75115">
        <w:t xml:space="preserve">has been </w:t>
      </w:r>
      <w:r w:rsidR="00D64B18">
        <w:t>discussed in the previous meetings.</w:t>
      </w:r>
      <w:r w:rsidR="00D55216">
        <w:t xml:space="preserve"> </w:t>
      </w:r>
      <w:r w:rsidR="001D6B62">
        <w:t xml:space="preserve">In our view, it is enough to introduce single UE feature for </w:t>
      </w:r>
      <w:r w:rsidR="001D6B62" w:rsidRPr="001D6B62">
        <w:t>Dynamic Waveform Switching</w:t>
      </w:r>
      <w:r w:rsidR="001D6B62">
        <w:t>.</w:t>
      </w:r>
    </w:p>
    <w:p w14:paraId="7FF0B898" w14:textId="5FCF334B" w:rsidR="006700F7" w:rsidRPr="00052516" w:rsidRDefault="0064376E" w:rsidP="00536D28">
      <w:pPr>
        <w:rPr>
          <w:b/>
          <w:i/>
        </w:rPr>
      </w:pPr>
      <w:r w:rsidRPr="00052516">
        <w:rPr>
          <w:rFonts w:eastAsiaTheme="minorEastAsia" w:hint="eastAsia"/>
          <w:b/>
          <w:i/>
          <w:lang w:eastAsia="zh-CN"/>
        </w:rPr>
        <w:lastRenderedPageBreak/>
        <w:t>P</w:t>
      </w:r>
      <w:r w:rsidRPr="00052516">
        <w:rPr>
          <w:rFonts w:eastAsiaTheme="minorEastAsia"/>
          <w:b/>
          <w:i/>
          <w:lang w:eastAsia="zh-CN"/>
        </w:rPr>
        <w:t xml:space="preserve">roposal 5: Sigle UE feature for </w:t>
      </w:r>
      <w:r w:rsidRPr="00052516">
        <w:rPr>
          <w:b/>
          <w:i/>
        </w:rPr>
        <w:t>Dynamic Waveform Switching</w:t>
      </w:r>
      <w:r w:rsidR="004F0DAC">
        <w:rPr>
          <w:b/>
          <w:i/>
        </w:rPr>
        <w:t xml:space="preserve"> with </w:t>
      </w:r>
      <w:r w:rsidR="00311A50" w:rsidRPr="00311A50">
        <w:rPr>
          <w:b/>
          <w:i/>
        </w:rPr>
        <w:t>perquisite of DFT transform precoding capability.</w:t>
      </w:r>
    </w:p>
    <w:p w14:paraId="1F36261A" w14:textId="071D38CC" w:rsidR="0064376E" w:rsidRPr="00F2682A" w:rsidRDefault="00F2682A" w:rsidP="00536D28">
      <w:pPr>
        <w:rPr>
          <w:rFonts w:eastAsiaTheme="minorEastAsia"/>
          <w:b/>
          <w:i/>
          <w:lang w:eastAsia="zh-CN"/>
        </w:rPr>
      </w:pPr>
      <w:bookmarkStart w:id="4" w:name="OLE_LINK3"/>
      <w:bookmarkStart w:id="5" w:name="OLE_LINK4"/>
      <w:r w:rsidRPr="00F2682A">
        <w:rPr>
          <w:rFonts w:eastAsiaTheme="minorEastAsia" w:hint="eastAsia"/>
          <w:b/>
          <w:i/>
          <w:lang w:eastAsia="zh-CN"/>
        </w:rPr>
        <w:t>P</w:t>
      </w:r>
      <w:r w:rsidRPr="00F2682A">
        <w:rPr>
          <w:rFonts w:eastAsiaTheme="minorEastAsia"/>
          <w:b/>
          <w:i/>
          <w:lang w:eastAsia="zh-CN"/>
        </w:rPr>
        <w:t xml:space="preserve">roposal 6: It could </w:t>
      </w:r>
      <w:r w:rsidRPr="00F2682A">
        <w:rPr>
          <w:b/>
          <w:i/>
        </w:rPr>
        <w:t>be Per UE indication, without FDD/TDD differentiation</w:t>
      </w:r>
      <w:r w:rsidR="00E17768">
        <w:rPr>
          <w:b/>
          <w:i/>
        </w:rPr>
        <w:t xml:space="preserve"> for </w:t>
      </w:r>
      <w:r w:rsidR="00E17768" w:rsidRPr="00E4725A">
        <w:rPr>
          <w:rFonts w:eastAsiaTheme="minorEastAsia"/>
          <w:b/>
          <w:i/>
          <w:lang w:eastAsia="zh-CN"/>
        </w:rPr>
        <w:t>Dynamic Waveform Switching</w:t>
      </w:r>
      <w:r w:rsidRPr="00F2682A">
        <w:rPr>
          <w:b/>
          <w:i/>
        </w:rPr>
        <w:t>.</w:t>
      </w:r>
    </w:p>
    <w:bookmarkEnd w:id="4"/>
    <w:bookmarkEnd w:id="5"/>
    <w:p w14:paraId="10FAD83D" w14:textId="4414C5DF" w:rsidR="00E4725A" w:rsidRPr="000F50A9" w:rsidRDefault="00E4725A" w:rsidP="00E4725A">
      <w:pPr>
        <w:rPr>
          <w:rFonts w:eastAsiaTheme="minorEastAsia"/>
          <w:b/>
          <w:i/>
          <w:lang w:eastAsia="zh-CN"/>
        </w:rPr>
      </w:pPr>
      <w:r w:rsidRPr="000F50A9">
        <w:rPr>
          <w:rFonts w:eastAsiaTheme="minorEastAsia"/>
          <w:b/>
          <w:i/>
          <w:lang w:eastAsia="zh-CN"/>
        </w:rPr>
        <w:t xml:space="preserve">Proposal </w:t>
      </w:r>
      <w:r w:rsidR="00390667">
        <w:rPr>
          <w:rFonts w:eastAsiaTheme="minorEastAsia"/>
          <w:b/>
          <w:i/>
          <w:lang w:eastAsia="zh-CN"/>
        </w:rPr>
        <w:t>7</w:t>
      </w:r>
      <w:r w:rsidRPr="000F50A9">
        <w:rPr>
          <w:rFonts w:eastAsiaTheme="minorEastAsia"/>
          <w:b/>
          <w:i/>
          <w:lang w:eastAsia="zh-CN"/>
        </w:rPr>
        <w:t xml:space="preserve">: </w:t>
      </w:r>
      <w:r>
        <w:rPr>
          <w:rFonts w:eastAsiaTheme="minorEastAsia"/>
          <w:b/>
          <w:i/>
          <w:lang w:eastAsia="zh-CN"/>
        </w:rPr>
        <w:t>F</w:t>
      </w:r>
      <w:r w:rsidRPr="00D84A9A">
        <w:rPr>
          <w:rFonts w:eastAsiaTheme="minorEastAsia"/>
          <w:b/>
          <w:i/>
          <w:lang w:eastAsia="zh-CN"/>
        </w:rPr>
        <w:t>ollowing</w:t>
      </w:r>
      <w:r>
        <w:rPr>
          <w:rFonts w:eastAsiaTheme="minorEastAsia"/>
          <w:b/>
          <w:i/>
          <w:lang w:eastAsia="zh-CN"/>
        </w:rPr>
        <w:t xml:space="preserve"> list could be a start point</w:t>
      </w:r>
      <w:r w:rsidRPr="00D84A9A">
        <w:rPr>
          <w:rFonts w:eastAsiaTheme="minorEastAsia"/>
          <w:b/>
          <w:i/>
          <w:lang w:eastAsia="zh-CN"/>
        </w:rPr>
        <w:t xml:space="preserve"> for FG</w:t>
      </w:r>
      <w:r>
        <w:rPr>
          <w:rFonts w:eastAsiaTheme="minorEastAsia"/>
          <w:b/>
          <w:i/>
          <w:lang w:eastAsia="zh-CN"/>
        </w:rPr>
        <w:t>54-3</w:t>
      </w:r>
      <w:r w:rsidRPr="00D84A9A">
        <w:rPr>
          <w:rFonts w:eastAsiaTheme="minorEastAsia"/>
          <w:b/>
          <w:i/>
          <w:lang w:eastAsia="zh-CN"/>
        </w:rPr>
        <w:t xml:space="preserve"> for </w:t>
      </w:r>
      <w:r w:rsidRPr="00E4725A">
        <w:rPr>
          <w:rFonts w:eastAsiaTheme="minorEastAsia"/>
          <w:b/>
          <w:i/>
          <w:lang w:eastAsia="zh-CN"/>
        </w:rPr>
        <w:t>Dynamic Waveform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657"/>
        <w:gridCol w:w="1262"/>
        <w:gridCol w:w="1187"/>
        <w:gridCol w:w="1067"/>
        <w:gridCol w:w="1294"/>
        <w:gridCol w:w="1317"/>
        <w:gridCol w:w="1358"/>
        <w:gridCol w:w="1082"/>
        <w:gridCol w:w="1417"/>
        <w:gridCol w:w="818"/>
        <w:gridCol w:w="1836"/>
      </w:tblGrid>
      <w:tr w:rsidR="00E4725A" w:rsidRPr="007B5FB0" w14:paraId="0F9345F8"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hideMark/>
          </w:tcPr>
          <w:p w14:paraId="02465350"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Features</w:t>
            </w:r>
          </w:p>
        </w:tc>
        <w:tc>
          <w:tcPr>
            <w:tcW w:w="657" w:type="dxa"/>
            <w:tcBorders>
              <w:top w:val="single" w:sz="4" w:space="0" w:color="auto"/>
              <w:left w:val="single" w:sz="4" w:space="0" w:color="auto"/>
              <w:bottom w:val="single" w:sz="4" w:space="0" w:color="auto"/>
              <w:right w:val="single" w:sz="4" w:space="0" w:color="auto"/>
            </w:tcBorders>
            <w:hideMark/>
          </w:tcPr>
          <w:p w14:paraId="5EF6CB8C"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1262" w:type="dxa"/>
            <w:tcBorders>
              <w:top w:val="single" w:sz="4" w:space="0" w:color="auto"/>
              <w:left w:val="single" w:sz="4" w:space="0" w:color="auto"/>
              <w:bottom w:val="single" w:sz="4" w:space="0" w:color="auto"/>
              <w:right w:val="single" w:sz="4" w:space="0" w:color="auto"/>
            </w:tcBorders>
            <w:hideMark/>
          </w:tcPr>
          <w:p w14:paraId="3CEBAF80"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1187" w:type="dxa"/>
            <w:tcBorders>
              <w:top w:val="single" w:sz="4" w:space="0" w:color="auto"/>
              <w:left w:val="single" w:sz="4" w:space="0" w:color="auto"/>
              <w:bottom w:val="single" w:sz="4" w:space="0" w:color="auto"/>
              <w:right w:val="single" w:sz="4" w:space="0" w:color="auto"/>
            </w:tcBorders>
            <w:hideMark/>
          </w:tcPr>
          <w:p w14:paraId="38B892B9"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1067" w:type="dxa"/>
            <w:tcBorders>
              <w:top w:val="single" w:sz="4" w:space="0" w:color="auto"/>
              <w:left w:val="single" w:sz="4" w:space="0" w:color="auto"/>
              <w:bottom w:val="single" w:sz="4" w:space="0" w:color="auto"/>
              <w:right w:val="single" w:sz="4" w:space="0" w:color="auto"/>
            </w:tcBorders>
            <w:hideMark/>
          </w:tcPr>
          <w:p w14:paraId="1BE19927"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 xml:space="preserve">Need for the </w:t>
            </w:r>
            <w:proofErr w:type="spellStart"/>
            <w:r w:rsidRPr="00FA5FC7">
              <w:rPr>
                <w:rFonts w:ascii="Times New Roman" w:hAnsi="Times New Roman"/>
                <w:color w:val="000000" w:themeColor="text1"/>
                <w:szCs w:val="18"/>
              </w:rPr>
              <w:t>gNB</w:t>
            </w:r>
            <w:proofErr w:type="spellEnd"/>
            <w:r w:rsidRPr="00FA5FC7">
              <w:rPr>
                <w:rFonts w:ascii="Times New Roman" w:hAnsi="Times New Roman"/>
                <w:color w:val="000000" w:themeColor="text1"/>
                <w:szCs w:val="18"/>
              </w:rPr>
              <w:t xml:space="preserve"> to know if the feature is supported</w:t>
            </w:r>
          </w:p>
        </w:tc>
        <w:tc>
          <w:tcPr>
            <w:tcW w:w="1294" w:type="dxa"/>
            <w:tcBorders>
              <w:top w:val="single" w:sz="4" w:space="0" w:color="auto"/>
              <w:left w:val="single" w:sz="4" w:space="0" w:color="auto"/>
              <w:bottom w:val="single" w:sz="4" w:space="0" w:color="auto"/>
              <w:right w:val="single" w:sz="4" w:space="0" w:color="auto"/>
            </w:tcBorders>
            <w:hideMark/>
          </w:tcPr>
          <w:p w14:paraId="38BD2DC2" w14:textId="77777777" w:rsidR="00E4725A" w:rsidRPr="00FA5FC7" w:rsidRDefault="00E4725A"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4C9134FB" w14:textId="77777777" w:rsidR="00E4725A" w:rsidRPr="00FA5FC7" w:rsidRDefault="00E4725A"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79AA624A" w14:textId="77777777" w:rsidR="00E4725A" w:rsidRPr="00FA5FC7" w:rsidRDefault="00E4725A"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1358" w:type="dxa"/>
            <w:tcBorders>
              <w:top w:val="single" w:sz="4" w:space="0" w:color="auto"/>
              <w:left w:val="single" w:sz="4" w:space="0" w:color="auto"/>
              <w:bottom w:val="single" w:sz="4" w:space="0" w:color="auto"/>
              <w:right w:val="single" w:sz="4" w:space="0" w:color="auto"/>
            </w:tcBorders>
            <w:hideMark/>
          </w:tcPr>
          <w:p w14:paraId="18899A4F"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1082" w:type="dxa"/>
            <w:tcBorders>
              <w:top w:val="single" w:sz="4" w:space="0" w:color="auto"/>
              <w:left w:val="single" w:sz="4" w:space="0" w:color="auto"/>
              <w:bottom w:val="single" w:sz="4" w:space="0" w:color="auto"/>
              <w:right w:val="single" w:sz="4" w:space="0" w:color="auto"/>
            </w:tcBorders>
            <w:hideMark/>
          </w:tcPr>
          <w:p w14:paraId="71F1920D"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5B7CF641"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818" w:type="dxa"/>
            <w:tcBorders>
              <w:top w:val="single" w:sz="4" w:space="0" w:color="auto"/>
              <w:left w:val="single" w:sz="4" w:space="0" w:color="auto"/>
              <w:bottom w:val="single" w:sz="4" w:space="0" w:color="auto"/>
              <w:right w:val="single" w:sz="4" w:space="0" w:color="auto"/>
            </w:tcBorders>
            <w:hideMark/>
          </w:tcPr>
          <w:p w14:paraId="64000D6D"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1836" w:type="dxa"/>
            <w:tcBorders>
              <w:top w:val="single" w:sz="4" w:space="0" w:color="auto"/>
              <w:left w:val="single" w:sz="4" w:space="0" w:color="auto"/>
              <w:bottom w:val="single" w:sz="4" w:space="0" w:color="auto"/>
              <w:right w:val="single" w:sz="4" w:space="0" w:color="auto"/>
            </w:tcBorders>
            <w:hideMark/>
          </w:tcPr>
          <w:p w14:paraId="71100B6D" w14:textId="77777777" w:rsidR="00E4725A" w:rsidRPr="00FA5FC7" w:rsidRDefault="00E4725A"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E4725A" w:rsidRPr="00263855" w14:paraId="29983859"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shd w:val="clear" w:color="auto" w:fill="auto"/>
            <w:hideMark/>
          </w:tcPr>
          <w:p w14:paraId="1FEFE7D4" w14:textId="77777777" w:rsidR="00E4725A" w:rsidRPr="00FA5FC7" w:rsidRDefault="00E4725A"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t>54. NR_cov_enh2</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519D7459" w14:textId="20680400" w:rsidR="00E4725A" w:rsidRPr="00FA5FC7" w:rsidRDefault="00E4725A" w:rsidP="008C79D5">
            <w:pPr>
              <w:pStyle w:val="TAL"/>
              <w:spacing w:after="0" w:afterAutospacing="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w:t>
            </w:r>
            <w:r w:rsidR="00A452B6">
              <w:rPr>
                <w:rFonts w:ascii="Times New Roman" w:hAnsi="Times New Roman"/>
                <w:color w:val="000000" w:themeColor="text1"/>
                <w:szCs w:val="18"/>
                <w:highlight w:val="yellow"/>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56D59" w14:textId="1863DA27" w:rsidR="00E4725A" w:rsidRPr="00FA5FC7" w:rsidRDefault="00A452B6" w:rsidP="008C79D5">
            <w:pPr>
              <w:pStyle w:val="TAL"/>
              <w:spacing w:after="0" w:afterAutospacing="0"/>
              <w:rPr>
                <w:rFonts w:ascii="Times New Roman" w:eastAsia="宋体" w:hAnsi="Times New Roman"/>
                <w:color w:val="000000" w:themeColor="text1"/>
                <w:szCs w:val="18"/>
                <w:lang w:eastAsia="zh-CN"/>
              </w:rPr>
            </w:pPr>
            <w:r w:rsidRPr="00A452B6">
              <w:rPr>
                <w:rFonts w:ascii="Times New Roman" w:eastAsia="宋体" w:hAnsi="Times New Roman"/>
                <w:color w:val="000000" w:themeColor="text1"/>
                <w:szCs w:val="18"/>
                <w:highlight w:val="yellow"/>
                <w:lang w:eastAsia="zh-CN"/>
              </w:rPr>
              <w:t>Dynamic Waveform Switching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9C0C234" w14:textId="0A0A7997" w:rsidR="00E4725A" w:rsidRPr="00F2682A" w:rsidRDefault="00E4725A" w:rsidP="008C79D5">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1</w:t>
            </w:r>
            <w:r w:rsidRPr="00F510DD">
              <w:rPr>
                <w:rFonts w:ascii="Times New Roman" w:eastAsiaTheme="minorEastAsia" w:hAnsi="Times New Roman"/>
                <w:color w:val="000000" w:themeColor="text1"/>
                <w:sz w:val="18"/>
                <w:szCs w:val="18"/>
                <w:highlight w:val="yellow"/>
                <w:lang w:eastAsia="zh-CN"/>
              </w:rPr>
              <w:t xml:space="preserve">. </w:t>
            </w:r>
            <w:r w:rsidR="00F2682A" w:rsidRPr="00F2682A">
              <w:rPr>
                <w:rFonts w:ascii="Times New Roman" w:eastAsiaTheme="minorEastAsia" w:hAnsi="Times New Roman"/>
                <w:color w:val="000000" w:themeColor="text1"/>
                <w:sz w:val="18"/>
                <w:szCs w:val="18"/>
                <w:highlight w:val="yellow"/>
                <w:lang w:eastAsia="zh-CN"/>
              </w:rPr>
              <w:t>Dynamic switching between DFT-S-OFDM and CP-OFDM</w:t>
            </w:r>
          </w:p>
          <w:p w14:paraId="66F78496" w14:textId="4AA69788" w:rsidR="00E4725A" w:rsidRPr="00281987" w:rsidRDefault="00F2682A" w:rsidP="008C79D5">
            <w:pPr>
              <w:spacing w:after="0" w:afterAutospacing="0"/>
              <w:rPr>
                <w:rFonts w:ascii="Times New Roman" w:eastAsiaTheme="minorEastAsia" w:hAnsi="Times New Roman"/>
                <w:color w:val="000000" w:themeColor="text1"/>
                <w:sz w:val="18"/>
                <w:szCs w:val="18"/>
                <w:highlight w:val="yellow"/>
                <w:lang w:eastAsia="zh-CN"/>
              </w:rPr>
            </w:pPr>
            <w:r>
              <w:rPr>
                <w:rFonts w:ascii="Times New Roman" w:eastAsiaTheme="minorEastAsia" w:hAnsi="Times New Roman" w:hint="eastAsia"/>
                <w:color w:val="000000" w:themeColor="text1"/>
                <w:sz w:val="18"/>
                <w:szCs w:val="18"/>
                <w:highlight w:val="yellow"/>
                <w:lang w:eastAsia="zh-CN"/>
              </w:rPr>
              <w:t>2</w:t>
            </w:r>
            <w:r>
              <w:rPr>
                <w:rFonts w:ascii="Times New Roman" w:eastAsiaTheme="minorEastAsia" w:hAnsi="Times New Roman"/>
                <w:color w:val="000000" w:themeColor="text1"/>
                <w:sz w:val="18"/>
                <w:szCs w:val="18"/>
                <w:highlight w:val="yellow"/>
                <w:lang w:eastAsia="zh-CN"/>
              </w:rPr>
              <w:t xml:space="preserve">. </w:t>
            </w:r>
            <w:r w:rsidR="005D4FA0" w:rsidRPr="005D4FA0">
              <w:rPr>
                <w:rFonts w:ascii="Times New Roman" w:eastAsiaTheme="minorEastAsia" w:hAnsi="Times New Roman"/>
                <w:color w:val="000000" w:themeColor="text1"/>
                <w:sz w:val="18"/>
                <w:szCs w:val="18"/>
                <w:highlight w:val="yellow"/>
                <w:lang w:eastAsia="zh-CN"/>
              </w:rPr>
              <w:t>Configuration of dynamic waveform switching indicator field, for a BWP</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A6669A" w14:textId="77777777" w:rsidR="00E4725A" w:rsidRPr="00FA5FC7" w:rsidRDefault="00E4725A"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Yes</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4ABB024E" w14:textId="131F4091" w:rsidR="00E4725A" w:rsidRPr="00FA5FC7" w:rsidRDefault="00E4725A"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 xml:space="preserve">UE does not support </w:t>
            </w:r>
            <w:r w:rsidR="00A452B6" w:rsidRPr="00A452B6">
              <w:rPr>
                <w:rFonts w:ascii="Times New Roman" w:eastAsia="宋体" w:hAnsi="Times New Roman"/>
                <w:color w:val="000000" w:themeColor="text1"/>
                <w:szCs w:val="18"/>
                <w:highlight w:val="yellow"/>
                <w:lang w:eastAsia="zh-CN"/>
              </w:rPr>
              <w:t>Dynamic Waveform Switching</w:t>
            </w:r>
            <w:r w:rsidR="00A452B6">
              <w:rPr>
                <w:rFonts w:ascii="Times New Roman" w:eastAsia="宋体" w:hAnsi="Times New Roman"/>
                <w:color w:val="000000" w:themeColor="text1"/>
                <w:szCs w:val="18"/>
                <w:highlight w:val="yellow"/>
                <w:lang w:eastAsia="zh-CN"/>
              </w:rPr>
              <w:t>.</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3543472" w14:textId="64AC34FF" w:rsidR="00E4725A" w:rsidRPr="00FA5FC7" w:rsidRDefault="00E4725A" w:rsidP="008C79D5">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 xml:space="preserve">Per </w:t>
            </w:r>
            <w:r w:rsidR="00F2682A">
              <w:rPr>
                <w:rFonts w:ascii="Times New Roman" w:eastAsia="宋体" w:hAnsi="Times New Roman"/>
                <w:color w:val="000000" w:themeColor="text1"/>
                <w:szCs w:val="18"/>
                <w:highlight w:val="yellow"/>
                <w:lang w:eastAsia="zh-CN"/>
              </w:rPr>
              <w:t>UE</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506C9F2D" w14:textId="77777777" w:rsidR="00E4725A" w:rsidRPr="00FA5FC7" w:rsidRDefault="00E4725A"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Pr="00FA5FC7">
              <w:rPr>
                <w:rFonts w:ascii="Times New Roman" w:eastAsiaTheme="minorEastAsia" w:hAnsi="Times New Roman"/>
                <w:color w:val="000000" w:themeColor="text1"/>
                <w:szCs w:val="18"/>
                <w:highlight w:val="yellow"/>
                <w:lang w:eastAsia="zh-CN"/>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223702B" w14:textId="77777777" w:rsidR="00E4725A" w:rsidRPr="00FA5FC7" w:rsidRDefault="00E4725A"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9304E6" w14:textId="77777777" w:rsidR="00E4725A" w:rsidRPr="00FA5FC7" w:rsidRDefault="00E4725A"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2FDF52" w14:textId="77777777" w:rsidR="00E4725A" w:rsidRPr="00FA5FC7" w:rsidRDefault="00E4725A"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7297189D" w14:textId="77777777" w:rsidR="00E4725A" w:rsidRPr="00FA5FC7" w:rsidRDefault="00E4725A" w:rsidP="008C79D5">
            <w:pPr>
              <w:pStyle w:val="TAL"/>
              <w:spacing w:after="0" w:afterAutospacing="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 xml:space="preserve">Optional with capability </w:t>
            </w:r>
            <w:proofErr w:type="spellStart"/>
            <w:r w:rsidRPr="00FA5FC7">
              <w:rPr>
                <w:rFonts w:ascii="Times New Roman" w:hAnsi="Times New Roman"/>
                <w:color w:val="000000" w:themeColor="text1"/>
                <w:szCs w:val="18"/>
                <w:highlight w:val="yellow"/>
                <w:lang w:eastAsia="ja-JP"/>
              </w:rPr>
              <w:t>signalling</w:t>
            </w:r>
            <w:proofErr w:type="spellEnd"/>
          </w:p>
        </w:tc>
      </w:tr>
    </w:tbl>
    <w:p w14:paraId="00DAFBF9" w14:textId="77777777" w:rsidR="00B74EC7" w:rsidRDefault="00B74EC7" w:rsidP="00536D28"/>
    <w:bookmarkEnd w:id="3"/>
    <w:p w14:paraId="61DDF406" w14:textId="3FFD53EC" w:rsidR="004103D7" w:rsidRDefault="00117472" w:rsidP="00C6119D">
      <w:pPr>
        <w:pStyle w:val="1"/>
      </w:pPr>
      <w:r>
        <w:rPr>
          <w:rFonts w:eastAsia="宋体" w:hint="eastAsia"/>
          <w:lang w:eastAsia="zh-CN"/>
        </w:rPr>
        <w:t>Co</w:t>
      </w:r>
      <w:r w:rsidR="004103D7">
        <w:t>nclusion</w:t>
      </w:r>
    </w:p>
    <w:p w14:paraId="1CBF9064" w14:textId="56D22D32" w:rsidR="00C32A96" w:rsidRDefault="00C32A96" w:rsidP="00C32A96">
      <w:pPr>
        <w:rPr>
          <w:lang w:eastAsia="x-none"/>
        </w:rPr>
      </w:pPr>
      <w:r w:rsidRPr="004D1940">
        <w:rPr>
          <w:lang w:eastAsia="x-none"/>
        </w:rPr>
        <w:t>In this contribution,</w:t>
      </w:r>
      <w:r>
        <w:t xml:space="preserve"> we have discussed and analyzed </w:t>
      </w:r>
      <w:bookmarkStart w:id="6" w:name="_GoBack"/>
      <w:bookmarkEnd w:id="6"/>
      <w:r>
        <w:t xml:space="preserve">for the Rel-18 UE features for coverage enhancement. </w:t>
      </w:r>
      <w:r>
        <w:rPr>
          <w:lang w:eastAsia="x-none"/>
        </w:rPr>
        <w:t>As summary, we propose:</w:t>
      </w:r>
    </w:p>
    <w:p w14:paraId="3670C8AE" w14:textId="77777777" w:rsidR="008309F0" w:rsidRDefault="008309F0" w:rsidP="008309F0">
      <w:pPr>
        <w:rPr>
          <w:rFonts w:eastAsiaTheme="minorEastAsia"/>
          <w:b/>
          <w:i/>
          <w:lang w:val="en-GB" w:eastAsia="zh-CN"/>
        </w:rPr>
      </w:pPr>
      <w:r w:rsidRPr="00F905C1">
        <w:rPr>
          <w:rFonts w:eastAsiaTheme="minorEastAsia"/>
          <w:b/>
          <w:i/>
          <w:lang w:val="en-GB" w:eastAsia="zh-CN"/>
        </w:rPr>
        <w:t>Proposal 1: Prefer single UE feature</w:t>
      </w:r>
      <w:r>
        <w:rPr>
          <w:rFonts w:eastAsiaTheme="minorEastAsia"/>
          <w:b/>
          <w:i/>
          <w:lang w:val="en-GB" w:eastAsia="zh-CN"/>
        </w:rPr>
        <w:t xml:space="preserve"> (54-1)</w:t>
      </w:r>
      <w:r w:rsidRPr="00F905C1">
        <w:rPr>
          <w:rFonts w:eastAsiaTheme="minorEastAsia"/>
          <w:b/>
          <w:i/>
          <w:lang w:val="en-GB" w:eastAsia="zh-CN"/>
        </w:rPr>
        <w:t xml:space="preserve"> for Multiple PRACH transmissions with different numbers, no need to introduce two separate UE FGs for the two options</w:t>
      </w:r>
      <w:r>
        <w:rPr>
          <w:rFonts w:eastAsiaTheme="minorEastAsia"/>
          <w:b/>
          <w:i/>
          <w:lang w:val="en-GB" w:eastAsia="zh-CN"/>
        </w:rPr>
        <w:t xml:space="preserve"> </w:t>
      </w:r>
      <w:r w:rsidRPr="009E3ED8">
        <w:rPr>
          <w:rFonts w:eastAsiaTheme="minorEastAsia"/>
          <w:b/>
          <w:i/>
          <w:lang w:val="en-GB" w:eastAsia="zh-CN"/>
        </w:rPr>
        <w:t>to differentiate between multiple PRACH transmissions with different numbers</w:t>
      </w:r>
      <w:r w:rsidRPr="00F905C1">
        <w:rPr>
          <w:rFonts w:eastAsiaTheme="minorEastAsia"/>
          <w:b/>
          <w:i/>
          <w:lang w:val="en-GB" w:eastAsia="zh-CN"/>
        </w:rPr>
        <w:t>.</w:t>
      </w:r>
    </w:p>
    <w:p w14:paraId="1FCF8817" w14:textId="7167BBD5" w:rsidR="008309F0" w:rsidRPr="00AA1682" w:rsidRDefault="008309F0" w:rsidP="008309F0">
      <w:pPr>
        <w:rPr>
          <w:rFonts w:eastAsiaTheme="minorEastAsia"/>
          <w:b/>
          <w:i/>
          <w:lang w:val="en-GB" w:eastAsia="zh-CN"/>
        </w:rPr>
      </w:pPr>
      <w:r>
        <w:rPr>
          <w:rFonts w:eastAsiaTheme="minorEastAsia"/>
          <w:b/>
          <w:i/>
          <w:lang w:val="en-GB" w:eastAsia="zh-CN"/>
        </w:rPr>
        <w:lastRenderedPageBreak/>
        <w:t xml:space="preserve">Proposal 2: </w:t>
      </w:r>
      <w:r w:rsidR="00D77416">
        <w:rPr>
          <w:rFonts w:eastAsiaTheme="minorEastAsia"/>
          <w:b/>
          <w:i/>
          <w:lang w:val="en-GB" w:eastAsia="zh-CN"/>
        </w:rPr>
        <w:t>For type of “</w:t>
      </w:r>
      <w:r w:rsidR="00D77416" w:rsidRPr="00F905C1">
        <w:rPr>
          <w:rFonts w:eastAsiaTheme="minorEastAsia"/>
          <w:b/>
          <w:i/>
          <w:lang w:val="en-GB" w:eastAsia="zh-CN"/>
        </w:rPr>
        <w:t>Multiple PRACH transmissions with different numbers</w:t>
      </w:r>
      <w:r w:rsidR="00D77416">
        <w:rPr>
          <w:rFonts w:eastAsiaTheme="minorEastAsia"/>
          <w:b/>
          <w:i/>
          <w:lang w:val="en-GB" w:eastAsia="zh-CN"/>
        </w:rPr>
        <w:t xml:space="preserve">”, </w:t>
      </w:r>
      <w:r w:rsidR="00D77416" w:rsidRPr="006577E0">
        <w:rPr>
          <w:rFonts w:eastAsiaTheme="minorEastAsia"/>
          <w:b/>
          <w:i/>
          <w:lang w:val="en-GB" w:eastAsia="zh-CN"/>
        </w:rPr>
        <w:t>it could be per band or per FS</w:t>
      </w:r>
      <w:r w:rsidRPr="006577E0">
        <w:rPr>
          <w:rFonts w:eastAsiaTheme="minorEastAsia"/>
          <w:b/>
          <w:i/>
          <w:lang w:val="en-GB" w:eastAsia="zh-CN"/>
        </w:rPr>
        <w:t>.</w:t>
      </w:r>
    </w:p>
    <w:p w14:paraId="77A49BC4" w14:textId="49549933" w:rsidR="008309F0" w:rsidRPr="000F50A9" w:rsidRDefault="008309F0" w:rsidP="008309F0">
      <w:pPr>
        <w:rPr>
          <w:rFonts w:eastAsiaTheme="minorEastAsia"/>
          <w:b/>
          <w:i/>
          <w:lang w:eastAsia="zh-CN"/>
        </w:rPr>
      </w:pPr>
      <w:r w:rsidRPr="000F50A9">
        <w:rPr>
          <w:rFonts w:eastAsiaTheme="minorEastAsia"/>
          <w:b/>
          <w:i/>
          <w:lang w:eastAsia="zh-CN"/>
        </w:rPr>
        <w:t xml:space="preserve">Proposal 3: </w:t>
      </w:r>
      <w:r>
        <w:rPr>
          <w:rFonts w:eastAsiaTheme="minorEastAsia"/>
          <w:b/>
          <w:i/>
          <w:lang w:eastAsia="zh-CN"/>
        </w:rPr>
        <w:t>F</w:t>
      </w:r>
      <w:r w:rsidRPr="00D84A9A">
        <w:rPr>
          <w:rFonts w:eastAsiaTheme="minorEastAsia"/>
          <w:b/>
          <w:i/>
          <w:lang w:eastAsia="zh-CN"/>
        </w:rPr>
        <w:t>ollowing</w:t>
      </w:r>
      <w:r>
        <w:rPr>
          <w:rFonts w:eastAsiaTheme="minorEastAsia"/>
          <w:b/>
          <w:i/>
          <w:lang w:eastAsia="zh-CN"/>
        </w:rPr>
        <w:t xml:space="preserve"> list could be a start point</w:t>
      </w:r>
      <w:r w:rsidRPr="00D84A9A">
        <w:rPr>
          <w:rFonts w:eastAsiaTheme="minorEastAsia"/>
          <w:b/>
          <w:i/>
          <w:lang w:eastAsia="zh-CN"/>
        </w:rPr>
        <w:t xml:space="preserve"> </w:t>
      </w:r>
      <w:r w:rsidR="00CE0D7F">
        <w:rPr>
          <w:rFonts w:eastAsiaTheme="minorEastAsia"/>
          <w:b/>
          <w:i/>
          <w:lang w:eastAsia="zh-CN"/>
        </w:rPr>
        <w:t>of</w:t>
      </w:r>
      <w:r w:rsidRPr="00D84A9A">
        <w:rPr>
          <w:rFonts w:eastAsiaTheme="minorEastAsia"/>
          <w:b/>
          <w:i/>
          <w:lang w:eastAsia="zh-CN"/>
        </w:rPr>
        <w:t xml:space="preserve"> FG</w:t>
      </w:r>
      <w:r>
        <w:rPr>
          <w:rFonts w:eastAsiaTheme="minorEastAsia"/>
          <w:b/>
          <w:i/>
          <w:lang w:eastAsia="zh-CN"/>
        </w:rPr>
        <w:t>54-1</w:t>
      </w:r>
      <w:r w:rsidRPr="00D84A9A">
        <w:rPr>
          <w:rFonts w:eastAsiaTheme="minorEastAsia"/>
          <w:b/>
          <w:i/>
          <w:lang w:eastAsia="zh-CN"/>
        </w:rPr>
        <w:t xml:space="preserve"> for Multiple PRACH transmissions with different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657"/>
        <w:gridCol w:w="1262"/>
        <w:gridCol w:w="1187"/>
        <w:gridCol w:w="1067"/>
        <w:gridCol w:w="1294"/>
        <w:gridCol w:w="1317"/>
        <w:gridCol w:w="1358"/>
        <w:gridCol w:w="1082"/>
        <w:gridCol w:w="1417"/>
        <w:gridCol w:w="818"/>
        <w:gridCol w:w="1836"/>
      </w:tblGrid>
      <w:tr w:rsidR="008309F0" w:rsidRPr="007B5FB0" w14:paraId="00D8D420"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hideMark/>
          </w:tcPr>
          <w:p w14:paraId="00F89E00"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lastRenderedPageBreak/>
              <w:t>Features</w:t>
            </w:r>
          </w:p>
        </w:tc>
        <w:tc>
          <w:tcPr>
            <w:tcW w:w="657" w:type="dxa"/>
            <w:tcBorders>
              <w:top w:val="single" w:sz="4" w:space="0" w:color="auto"/>
              <w:left w:val="single" w:sz="4" w:space="0" w:color="auto"/>
              <w:bottom w:val="single" w:sz="4" w:space="0" w:color="auto"/>
              <w:right w:val="single" w:sz="4" w:space="0" w:color="auto"/>
            </w:tcBorders>
            <w:hideMark/>
          </w:tcPr>
          <w:p w14:paraId="5CD219C6"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1262" w:type="dxa"/>
            <w:tcBorders>
              <w:top w:val="single" w:sz="4" w:space="0" w:color="auto"/>
              <w:left w:val="single" w:sz="4" w:space="0" w:color="auto"/>
              <w:bottom w:val="single" w:sz="4" w:space="0" w:color="auto"/>
              <w:right w:val="single" w:sz="4" w:space="0" w:color="auto"/>
            </w:tcBorders>
            <w:hideMark/>
          </w:tcPr>
          <w:p w14:paraId="0333AE7B"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1187" w:type="dxa"/>
            <w:tcBorders>
              <w:top w:val="single" w:sz="4" w:space="0" w:color="auto"/>
              <w:left w:val="single" w:sz="4" w:space="0" w:color="auto"/>
              <w:bottom w:val="single" w:sz="4" w:space="0" w:color="auto"/>
              <w:right w:val="single" w:sz="4" w:space="0" w:color="auto"/>
            </w:tcBorders>
            <w:hideMark/>
          </w:tcPr>
          <w:p w14:paraId="70B952B0"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1067" w:type="dxa"/>
            <w:tcBorders>
              <w:top w:val="single" w:sz="4" w:space="0" w:color="auto"/>
              <w:left w:val="single" w:sz="4" w:space="0" w:color="auto"/>
              <w:bottom w:val="single" w:sz="4" w:space="0" w:color="auto"/>
              <w:right w:val="single" w:sz="4" w:space="0" w:color="auto"/>
            </w:tcBorders>
            <w:hideMark/>
          </w:tcPr>
          <w:p w14:paraId="10A61803"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 xml:space="preserve">Need for the </w:t>
            </w:r>
            <w:proofErr w:type="spellStart"/>
            <w:r w:rsidRPr="00FA5FC7">
              <w:rPr>
                <w:rFonts w:ascii="Times New Roman" w:hAnsi="Times New Roman"/>
                <w:color w:val="000000" w:themeColor="text1"/>
                <w:szCs w:val="18"/>
              </w:rPr>
              <w:t>gNB</w:t>
            </w:r>
            <w:proofErr w:type="spellEnd"/>
            <w:r w:rsidRPr="00FA5FC7">
              <w:rPr>
                <w:rFonts w:ascii="Times New Roman" w:hAnsi="Times New Roman"/>
                <w:color w:val="000000" w:themeColor="text1"/>
                <w:szCs w:val="18"/>
              </w:rPr>
              <w:t xml:space="preserve"> to know if the feature is supported</w:t>
            </w:r>
          </w:p>
        </w:tc>
        <w:tc>
          <w:tcPr>
            <w:tcW w:w="1294" w:type="dxa"/>
            <w:tcBorders>
              <w:top w:val="single" w:sz="4" w:space="0" w:color="auto"/>
              <w:left w:val="single" w:sz="4" w:space="0" w:color="auto"/>
              <w:bottom w:val="single" w:sz="4" w:space="0" w:color="auto"/>
              <w:right w:val="single" w:sz="4" w:space="0" w:color="auto"/>
            </w:tcBorders>
            <w:hideMark/>
          </w:tcPr>
          <w:p w14:paraId="4EF3EF0D" w14:textId="77777777" w:rsidR="008309F0" w:rsidRPr="00FA5FC7" w:rsidRDefault="008309F0"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7F2695E4" w14:textId="77777777" w:rsidR="008309F0" w:rsidRPr="00FA5FC7" w:rsidRDefault="008309F0"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065159AC" w14:textId="77777777" w:rsidR="008309F0" w:rsidRPr="00FA5FC7" w:rsidRDefault="008309F0"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1358" w:type="dxa"/>
            <w:tcBorders>
              <w:top w:val="single" w:sz="4" w:space="0" w:color="auto"/>
              <w:left w:val="single" w:sz="4" w:space="0" w:color="auto"/>
              <w:bottom w:val="single" w:sz="4" w:space="0" w:color="auto"/>
              <w:right w:val="single" w:sz="4" w:space="0" w:color="auto"/>
            </w:tcBorders>
            <w:hideMark/>
          </w:tcPr>
          <w:p w14:paraId="79E9C91D"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1082" w:type="dxa"/>
            <w:tcBorders>
              <w:top w:val="single" w:sz="4" w:space="0" w:color="auto"/>
              <w:left w:val="single" w:sz="4" w:space="0" w:color="auto"/>
              <w:bottom w:val="single" w:sz="4" w:space="0" w:color="auto"/>
              <w:right w:val="single" w:sz="4" w:space="0" w:color="auto"/>
            </w:tcBorders>
            <w:hideMark/>
          </w:tcPr>
          <w:p w14:paraId="18D54F21"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4A49668D"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818" w:type="dxa"/>
            <w:tcBorders>
              <w:top w:val="single" w:sz="4" w:space="0" w:color="auto"/>
              <w:left w:val="single" w:sz="4" w:space="0" w:color="auto"/>
              <w:bottom w:val="single" w:sz="4" w:space="0" w:color="auto"/>
              <w:right w:val="single" w:sz="4" w:space="0" w:color="auto"/>
            </w:tcBorders>
            <w:hideMark/>
          </w:tcPr>
          <w:p w14:paraId="7CF00696"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1836" w:type="dxa"/>
            <w:tcBorders>
              <w:top w:val="single" w:sz="4" w:space="0" w:color="auto"/>
              <w:left w:val="single" w:sz="4" w:space="0" w:color="auto"/>
              <w:bottom w:val="single" w:sz="4" w:space="0" w:color="auto"/>
              <w:right w:val="single" w:sz="4" w:space="0" w:color="auto"/>
            </w:tcBorders>
            <w:hideMark/>
          </w:tcPr>
          <w:p w14:paraId="1F39A0C1" w14:textId="77777777" w:rsidR="008309F0" w:rsidRPr="00FA5FC7" w:rsidRDefault="008309F0"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8309F0" w:rsidRPr="00263855" w14:paraId="087F62A9"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shd w:val="clear" w:color="auto" w:fill="auto"/>
            <w:hideMark/>
          </w:tcPr>
          <w:p w14:paraId="194E7218" w14:textId="77777777" w:rsidR="008309F0" w:rsidRPr="00FA5FC7" w:rsidRDefault="008309F0"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t>54. NR_cov_enh2</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717BCB79" w14:textId="77777777" w:rsidR="008309F0" w:rsidRPr="00FA5FC7" w:rsidRDefault="008309F0" w:rsidP="008C79D5">
            <w:pPr>
              <w:pStyle w:val="TAL"/>
              <w:spacing w:after="0" w:afterAutospacing="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539D49C" w14:textId="77777777" w:rsidR="008309F0" w:rsidRPr="00FA5FC7" w:rsidRDefault="008309F0" w:rsidP="008C79D5">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Multiple PRACH transmissions with different numbers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69E3945" w14:textId="77777777" w:rsidR="008309F0" w:rsidRPr="00F510DD" w:rsidRDefault="008309F0" w:rsidP="008C79D5">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1</w:t>
            </w:r>
            <w:r w:rsidRPr="00F510DD">
              <w:rPr>
                <w:rFonts w:ascii="Times New Roman" w:eastAsiaTheme="minorEastAsia" w:hAnsi="Times New Roman"/>
                <w:color w:val="000000" w:themeColor="text1"/>
                <w:sz w:val="18"/>
                <w:szCs w:val="18"/>
                <w:highlight w:val="yellow"/>
                <w:lang w:eastAsia="zh-CN"/>
              </w:rPr>
              <w:t>. Multiple PRACH transmissions with different numbers are transmitted on separate ROs.</w:t>
            </w:r>
          </w:p>
          <w:p w14:paraId="7F07C250" w14:textId="77777777" w:rsidR="008309F0" w:rsidRDefault="008309F0" w:rsidP="008C79D5">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2</w:t>
            </w:r>
            <w:r w:rsidRPr="00F510DD">
              <w:rPr>
                <w:rFonts w:ascii="Times New Roman" w:eastAsiaTheme="minorEastAsia" w:hAnsi="Times New Roman"/>
                <w:color w:val="000000" w:themeColor="text1"/>
                <w:sz w:val="18"/>
                <w:szCs w:val="18"/>
                <w:highlight w:val="yellow"/>
                <w:lang w:eastAsia="zh-CN"/>
              </w:rPr>
              <w:t>. Multiple PRACH transmissions with different numbers are transmitted with separate preamble on shared ROs.</w:t>
            </w:r>
          </w:p>
          <w:p w14:paraId="67B66461" w14:textId="77777777" w:rsidR="008309F0" w:rsidRPr="00281987" w:rsidRDefault="008309F0" w:rsidP="008C79D5">
            <w:pPr>
              <w:spacing w:after="0" w:afterAutospacing="0"/>
              <w:rPr>
                <w:rFonts w:ascii="Times New Roman" w:eastAsiaTheme="minorEastAsia" w:hAnsi="Times New Roman"/>
                <w:color w:val="000000" w:themeColor="text1"/>
                <w:sz w:val="18"/>
                <w:szCs w:val="18"/>
                <w:highlight w:val="yellow"/>
                <w:lang w:eastAsia="zh-CN"/>
              </w:rPr>
            </w:pPr>
            <w:r>
              <w:rPr>
                <w:rFonts w:ascii="Times New Roman" w:eastAsiaTheme="minorEastAsia" w:hAnsi="Times New Roman" w:hint="eastAsia"/>
                <w:color w:val="000000" w:themeColor="text1"/>
                <w:sz w:val="18"/>
                <w:szCs w:val="18"/>
                <w:highlight w:val="yellow"/>
                <w:lang w:eastAsia="zh-CN"/>
              </w:rPr>
              <w:t>3</w:t>
            </w:r>
            <w:r>
              <w:rPr>
                <w:rFonts w:ascii="Times New Roman" w:eastAsiaTheme="minorEastAsia" w:hAnsi="Times New Roman"/>
                <w:color w:val="000000" w:themeColor="text1"/>
                <w:sz w:val="18"/>
                <w:szCs w:val="18"/>
                <w:highlight w:val="yellow"/>
                <w:lang w:eastAsia="zh-CN"/>
              </w:rPr>
              <w:t xml:space="preserve">.  </w:t>
            </w:r>
            <w:r w:rsidRPr="00907B90">
              <w:rPr>
                <w:rFonts w:ascii="Times New Roman" w:eastAsiaTheme="minorEastAsia" w:hAnsi="Times New Roman"/>
                <w:color w:val="000000" w:themeColor="text1"/>
                <w:sz w:val="18"/>
                <w:szCs w:val="18"/>
                <w:highlight w:val="yellow"/>
                <w:lang w:eastAsia="zh-CN"/>
              </w:rPr>
              <w:t>A set of RO group(s) for a configured number of multiple PRACH transmissions</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35DE0A" w14:textId="77777777" w:rsidR="008309F0" w:rsidRPr="00FA5FC7" w:rsidRDefault="008309F0"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Yes</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3C9408B0" w14:textId="77777777" w:rsidR="008309F0" w:rsidRPr="00FA5FC7" w:rsidRDefault="008309F0"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UE does not support PRACH repetition.</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61E26BA" w14:textId="77777777" w:rsidR="008309F0" w:rsidRPr="00FA5FC7" w:rsidRDefault="008309F0" w:rsidP="008C79D5">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Per Band or per FS</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1DC0586F" w14:textId="77777777" w:rsidR="008309F0" w:rsidRPr="00FA5FC7" w:rsidRDefault="008309F0"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Pr="00FA5FC7">
              <w:rPr>
                <w:rFonts w:ascii="Times New Roman" w:eastAsiaTheme="minorEastAsia" w:hAnsi="Times New Roman"/>
                <w:color w:val="000000" w:themeColor="text1"/>
                <w:szCs w:val="18"/>
                <w:highlight w:val="yellow"/>
                <w:lang w:eastAsia="zh-CN"/>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70D49E7" w14:textId="77777777" w:rsidR="008309F0" w:rsidRPr="00FA5FC7" w:rsidRDefault="008309F0"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D909DE" w14:textId="77777777" w:rsidR="008309F0" w:rsidRPr="00FA5FC7" w:rsidRDefault="008309F0"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5C79AB" w14:textId="77777777" w:rsidR="008309F0" w:rsidRPr="00FA5FC7" w:rsidRDefault="008309F0"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1EB45DCE" w14:textId="77777777" w:rsidR="008309F0" w:rsidRPr="00FA5FC7" w:rsidRDefault="008309F0" w:rsidP="008C79D5">
            <w:pPr>
              <w:pStyle w:val="TAL"/>
              <w:spacing w:after="0" w:afterAutospacing="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 xml:space="preserve">Optional with capability </w:t>
            </w:r>
            <w:proofErr w:type="spellStart"/>
            <w:r w:rsidRPr="00FA5FC7">
              <w:rPr>
                <w:rFonts w:ascii="Times New Roman" w:hAnsi="Times New Roman"/>
                <w:color w:val="000000" w:themeColor="text1"/>
                <w:szCs w:val="18"/>
                <w:highlight w:val="yellow"/>
                <w:lang w:eastAsia="ja-JP"/>
              </w:rPr>
              <w:t>signalling</w:t>
            </w:r>
            <w:proofErr w:type="spellEnd"/>
          </w:p>
        </w:tc>
      </w:tr>
    </w:tbl>
    <w:p w14:paraId="19F89110" w14:textId="77777777" w:rsidR="008309F0" w:rsidRDefault="008309F0" w:rsidP="008309F0"/>
    <w:p w14:paraId="3F46EF12" w14:textId="58A6E254" w:rsidR="00B903E0" w:rsidRPr="000A5D3F" w:rsidRDefault="00B903E0" w:rsidP="00B903E0">
      <w:pPr>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4: </w:t>
      </w:r>
      <w:r>
        <w:rPr>
          <w:rFonts w:eastAsiaTheme="minorEastAsia"/>
          <w:b/>
          <w:i/>
          <w:lang w:eastAsia="zh-CN"/>
        </w:rPr>
        <w:t>The discussion of UE FG</w:t>
      </w:r>
      <w:r w:rsidR="0031167F">
        <w:rPr>
          <w:rFonts w:eastAsiaTheme="minorEastAsia"/>
          <w:b/>
          <w:i/>
          <w:lang w:eastAsia="zh-CN"/>
        </w:rPr>
        <w:t xml:space="preserve"> (54-2)</w:t>
      </w:r>
      <w:r>
        <w:rPr>
          <w:rFonts w:eastAsiaTheme="minorEastAsia"/>
          <w:b/>
          <w:i/>
          <w:lang w:eastAsia="zh-CN"/>
        </w:rPr>
        <w:t xml:space="preserve"> for Power Domain Enhancement could be postpone.</w:t>
      </w:r>
    </w:p>
    <w:p w14:paraId="31F01076" w14:textId="77777777" w:rsidR="00311A50" w:rsidRPr="00052516" w:rsidRDefault="00311A50" w:rsidP="00311A50">
      <w:pPr>
        <w:rPr>
          <w:b/>
          <w:i/>
        </w:rPr>
      </w:pPr>
      <w:r w:rsidRPr="00052516">
        <w:rPr>
          <w:rFonts w:eastAsiaTheme="minorEastAsia" w:hint="eastAsia"/>
          <w:b/>
          <w:i/>
          <w:lang w:eastAsia="zh-CN"/>
        </w:rPr>
        <w:lastRenderedPageBreak/>
        <w:t>P</w:t>
      </w:r>
      <w:r w:rsidRPr="00052516">
        <w:rPr>
          <w:rFonts w:eastAsiaTheme="minorEastAsia"/>
          <w:b/>
          <w:i/>
          <w:lang w:eastAsia="zh-CN"/>
        </w:rPr>
        <w:t xml:space="preserve">roposal 5: Sigle UE feature for </w:t>
      </w:r>
      <w:r w:rsidRPr="00052516">
        <w:rPr>
          <w:b/>
          <w:i/>
        </w:rPr>
        <w:t>Dynamic Waveform Switching</w:t>
      </w:r>
      <w:r>
        <w:rPr>
          <w:b/>
          <w:i/>
        </w:rPr>
        <w:t xml:space="preserve"> with </w:t>
      </w:r>
      <w:r w:rsidRPr="00311A50">
        <w:rPr>
          <w:b/>
          <w:i/>
        </w:rPr>
        <w:t>perquisite of DFT transform precoding capability.</w:t>
      </w:r>
    </w:p>
    <w:p w14:paraId="23A5CA65" w14:textId="77777777" w:rsidR="001B45B0" w:rsidRPr="00F2682A" w:rsidRDefault="001B45B0" w:rsidP="001B45B0">
      <w:pPr>
        <w:rPr>
          <w:rFonts w:eastAsiaTheme="minorEastAsia"/>
          <w:b/>
          <w:i/>
          <w:lang w:eastAsia="zh-CN"/>
        </w:rPr>
      </w:pPr>
      <w:r w:rsidRPr="00F2682A">
        <w:rPr>
          <w:rFonts w:eastAsiaTheme="minorEastAsia" w:hint="eastAsia"/>
          <w:b/>
          <w:i/>
          <w:lang w:eastAsia="zh-CN"/>
        </w:rPr>
        <w:t>P</w:t>
      </w:r>
      <w:r w:rsidRPr="00F2682A">
        <w:rPr>
          <w:rFonts w:eastAsiaTheme="minorEastAsia"/>
          <w:b/>
          <w:i/>
          <w:lang w:eastAsia="zh-CN"/>
        </w:rPr>
        <w:t xml:space="preserve">roposal 6: It could </w:t>
      </w:r>
      <w:r w:rsidRPr="00F2682A">
        <w:rPr>
          <w:b/>
          <w:i/>
        </w:rPr>
        <w:t>be Per UE indication, without FDD/TDD differentiation</w:t>
      </w:r>
      <w:r>
        <w:rPr>
          <w:b/>
          <w:i/>
        </w:rPr>
        <w:t xml:space="preserve"> for </w:t>
      </w:r>
      <w:r w:rsidRPr="00E4725A">
        <w:rPr>
          <w:rFonts w:eastAsiaTheme="minorEastAsia"/>
          <w:b/>
          <w:i/>
          <w:lang w:eastAsia="zh-CN"/>
        </w:rPr>
        <w:t>Dynamic Waveform Switching</w:t>
      </w:r>
      <w:r w:rsidRPr="00F2682A">
        <w:rPr>
          <w:b/>
          <w:i/>
        </w:rPr>
        <w:t>.</w:t>
      </w:r>
    </w:p>
    <w:p w14:paraId="127EDC79" w14:textId="77777777" w:rsidR="0031167F" w:rsidRPr="000F50A9" w:rsidRDefault="0031167F" w:rsidP="0031167F">
      <w:pPr>
        <w:rPr>
          <w:rFonts w:eastAsiaTheme="minorEastAsia"/>
          <w:b/>
          <w:i/>
          <w:lang w:eastAsia="zh-CN"/>
        </w:rPr>
      </w:pPr>
      <w:r w:rsidRPr="000F50A9">
        <w:rPr>
          <w:rFonts w:eastAsiaTheme="minorEastAsia"/>
          <w:b/>
          <w:i/>
          <w:lang w:eastAsia="zh-CN"/>
        </w:rPr>
        <w:t xml:space="preserve">Proposal </w:t>
      </w:r>
      <w:r>
        <w:rPr>
          <w:rFonts w:eastAsiaTheme="minorEastAsia"/>
          <w:b/>
          <w:i/>
          <w:lang w:eastAsia="zh-CN"/>
        </w:rPr>
        <w:t>7</w:t>
      </w:r>
      <w:r w:rsidRPr="000F50A9">
        <w:rPr>
          <w:rFonts w:eastAsiaTheme="minorEastAsia"/>
          <w:b/>
          <w:i/>
          <w:lang w:eastAsia="zh-CN"/>
        </w:rPr>
        <w:t xml:space="preserve">: </w:t>
      </w:r>
      <w:r>
        <w:rPr>
          <w:rFonts w:eastAsiaTheme="minorEastAsia"/>
          <w:b/>
          <w:i/>
          <w:lang w:eastAsia="zh-CN"/>
        </w:rPr>
        <w:t>F</w:t>
      </w:r>
      <w:r w:rsidRPr="00D84A9A">
        <w:rPr>
          <w:rFonts w:eastAsiaTheme="minorEastAsia"/>
          <w:b/>
          <w:i/>
          <w:lang w:eastAsia="zh-CN"/>
        </w:rPr>
        <w:t>ollowing</w:t>
      </w:r>
      <w:r>
        <w:rPr>
          <w:rFonts w:eastAsiaTheme="minorEastAsia"/>
          <w:b/>
          <w:i/>
          <w:lang w:eastAsia="zh-CN"/>
        </w:rPr>
        <w:t xml:space="preserve"> list could be a start point</w:t>
      </w:r>
      <w:r w:rsidRPr="00D84A9A">
        <w:rPr>
          <w:rFonts w:eastAsiaTheme="minorEastAsia"/>
          <w:b/>
          <w:i/>
          <w:lang w:eastAsia="zh-CN"/>
        </w:rPr>
        <w:t xml:space="preserve"> for FG</w:t>
      </w:r>
      <w:r>
        <w:rPr>
          <w:rFonts w:eastAsiaTheme="minorEastAsia"/>
          <w:b/>
          <w:i/>
          <w:lang w:eastAsia="zh-CN"/>
        </w:rPr>
        <w:t>54-3</w:t>
      </w:r>
      <w:r w:rsidRPr="00D84A9A">
        <w:rPr>
          <w:rFonts w:eastAsiaTheme="minorEastAsia"/>
          <w:b/>
          <w:i/>
          <w:lang w:eastAsia="zh-CN"/>
        </w:rPr>
        <w:t xml:space="preserve"> for </w:t>
      </w:r>
      <w:r w:rsidRPr="00E4725A">
        <w:rPr>
          <w:rFonts w:eastAsiaTheme="minorEastAsia"/>
          <w:b/>
          <w:i/>
          <w:lang w:eastAsia="zh-CN"/>
        </w:rPr>
        <w:t>Dynamic Waveform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657"/>
        <w:gridCol w:w="1262"/>
        <w:gridCol w:w="1187"/>
        <w:gridCol w:w="1067"/>
        <w:gridCol w:w="1294"/>
        <w:gridCol w:w="1317"/>
        <w:gridCol w:w="1358"/>
        <w:gridCol w:w="1082"/>
        <w:gridCol w:w="1417"/>
        <w:gridCol w:w="818"/>
        <w:gridCol w:w="1836"/>
      </w:tblGrid>
      <w:tr w:rsidR="0031167F" w:rsidRPr="007B5FB0" w14:paraId="0B8130A1"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hideMark/>
          </w:tcPr>
          <w:p w14:paraId="27DCD225"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Features</w:t>
            </w:r>
          </w:p>
        </w:tc>
        <w:tc>
          <w:tcPr>
            <w:tcW w:w="657" w:type="dxa"/>
            <w:tcBorders>
              <w:top w:val="single" w:sz="4" w:space="0" w:color="auto"/>
              <w:left w:val="single" w:sz="4" w:space="0" w:color="auto"/>
              <w:bottom w:val="single" w:sz="4" w:space="0" w:color="auto"/>
              <w:right w:val="single" w:sz="4" w:space="0" w:color="auto"/>
            </w:tcBorders>
            <w:hideMark/>
          </w:tcPr>
          <w:p w14:paraId="5D769428"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Index</w:t>
            </w:r>
          </w:p>
        </w:tc>
        <w:tc>
          <w:tcPr>
            <w:tcW w:w="1262" w:type="dxa"/>
            <w:tcBorders>
              <w:top w:val="single" w:sz="4" w:space="0" w:color="auto"/>
              <w:left w:val="single" w:sz="4" w:space="0" w:color="auto"/>
              <w:bottom w:val="single" w:sz="4" w:space="0" w:color="auto"/>
              <w:right w:val="single" w:sz="4" w:space="0" w:color="auto"/>
            </w:tcBorders>
            <w:hideMark/>
          </w:tcPr>
          <w:p w14:paraId="291E9DA5"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Feature group</w:t>
            </w:r>
          </w:p>
        </w:tc>
        <w:tc>
          <w:tcPr>
            <w:tcW w:w="1187" w:type="dxa"/>
            <w:tcBorders>
              <w:top w:val="single" w:sz="4" w:space="0" w:color="auto"/>
              <w:left w:val="single" w:sz="4" w:space="0" w:color="auto"/>
              <w:bottom w:val="single" w:sz="4" w:space="0" w:color="auto"/>
              <w:right w:val="single" w:sz="4" w:space="0" w:color="auto"/>
            </w:tcBorders>
            <w:hideMark/>
          </w:tcPr>
          <w:p w14:paraId="169297FD"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Components</w:t>
            </w:r>
          </w:p>
        </w:tc>
        <w:tc>
          <w:tcPr>
            <w:tcW w:w="1067" w:type="dxa"/>
            <w:tcBorders>
              <w:top w:val="single" w:sz="4" w:space="0" w:color="auto"/>
              <w:left w:val="single" w:sz="4" w:space="0" w:color="auto"/>
              <w:bottom w:val="single" w:sz="4" w:space="0" w:color="auto"/>
              <w:right w:val="single" w:sz="4" w:space="0" w:color="auto"/>
            </w:tcBorders>
            <w:hideMark/>
          </w:tcPr>
          <w:p w14:paraId="10DD7E9C"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 xml:space="preserve">Need for the </w:t>
            </w:r>
            <w:proofErr w:type="spellStart"/>
            <w:r w:rsidRPr="00FA5FC7">
              <w:rPr>
                <w:rFonts w:ascii="Times New Roman" w:hAnsi="Times New Roman"/>
                <w:color w:val="000000" w:themeColor="text1"/>
                <w:szCs w:val="18"/>
              </w:rPr>
              <w:t>gNB</w:t>
            </w:r>
            <w:proofErr w:type="spellEnd"/>
            <w:r w:rsidRPr="00FA5FC7">
              <w:rPr>
                <w:rFonts w:ascii="Times New Roman" w:hAnsi="Times New Roman"/>
                <w:color w:val="000000" w:themeColor="text1"/>
                <w:szCs w:val="18"/>
              </w:rPr>
              <w:t xml:space="preserve"> to know if the feature is supported</w:t>
            </w:r>
          </w:p>
        </w:tc>
        <w:tc>
          <w:tcPr>
            <w:tcW w:w="1294" w:type="dxa"/>
            <w:tcBorders>
              <w:top w:val="single" w:sz="4" w:space="0" w:color="auto"/>
              <w:left w:val="single" w:sz="4" w:space="0" w:color="auto"/>
              <w:bottom w:val="single" w:sz="4" w:space="0" w:color="auto"/>
              <w:right w:val="single" w:sz="4" w:space="0" w:color="auto"/>
            </w:tcBorders>
            <w:hideMark/>
          </w:tcPr>
          <w:p w14:paraId="1C4ED4E8" w14:textId="77777777" w:rsidR="0031167F" w:rsidRPr="00FA5FC7" w:rsidRDefault="0031167F"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Consequence if the feature is not supported by the UE</w:t>
            </w:r>
          </w:p>
        </w:tc>
        <w:tc>
          <w:tcPr>
            <w:tcW w:w="1317" w:type="dxa"/>
            <w:tcBorders>
              <w:top w:val="single" w:sz="4" w:space="0" w:color="auto"/>
              <w:left w:val="single" w:sz="4" w:space="0" w:color="auto"/>
              <w:bottom w:val="single" w:sz="4" w:space="0" w:color="auto"/>
              <w:right w:val="single" w:sz="4" w:space="0" w:color="auto"/>
            </w:tcBorders>
            <w:hideMark/>
          </w:tcPr>
          <w:p w14:paraId="174A7E88" w14:textId="77777777" w:rsidR="0031167F" w:rsidRPr="00FA5FC7" w:rsidRDefault="0031167F"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Type</w:t>
            </w:r>
          </w:p>
          <w:p w14:paraId="1FE4EE5E" w14:textId="77777777" w:rsidR="0031167F" w:rsidRPr="00FA5FC7" w:rsidRDefault="0031167F" w:rsidP="008C79D5">
            <w:pPr>
              <w:pStyle w:val="TAN"/>
              <w:ind w:left="0" w:firstLine="0"/>
              <w:rPr>
                <w:rFonts w:ascii="Times New Roman" w:hAnsi="Times New Roman"/>
                <w:b/>
                <w:color w:val="000000" w:themeColor="text1"/>
                <w:szCs w:val="18"/>
                <w:lang w:eastAsia="ja-JP"/>
              </w:rPr>
            </w:pPr>
            <w:r w:rsidRPr="00FA5FC7">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1358" w:type="dxa"/>
            <w:tcBorders>
              <w:top w:val="single" w:sz="4" w:space="0" w:color="auto"/>
              <w:left w:val="single" w:sz="4" w:space="0" w:color="auto"/>
              <w:bottom w:val="single" w:sz="4" w:space="0" w:color="auto"/>
              <w:right w:val="single" w:sz="4" w:space="0" w:color="auto"/>
            </w:tcBorders>
            <w:hideMark/>
          </w:tcPr>
          <w:p w14:paraId="2C994026"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FDD/TDD differentiation</w:t>
            </w:r>
          </w:p>
        </w:tc>
        <w:tc>
          <w:tcPr>
            <w:tcW w:w="1082" w:type="dxa"/>
            <w:tcBorders>
              <w:top w:val="single" w:sz="4" w:space="0" w:color="auto"/>
              <w:left w:val="single" w:sz="4" w:space="0" w:color="auto"/>
              <w:bottom w:val="single" w:sz="4" w:space="0" w:color="auto"/>
              <w:right w:val="single" w:sz="4" w:space="0" w:color="auto"/>
            </w:tcBorders>
            <w:hideMark/>
          </w:tcPr>
          <w:p w14:paraId="0E3ECDE5"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1A6D86BC"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Capability interpretation for mixture of FDD/TDD and/or FR1/FR2</w:t>
            </w:r>
          </w:p>
        </w:tc>
        <w:tc>
          <w:tcPr>
            <w:tcW w:w="818" w:type="dxa"/>
            <w:tcBorders>
              <w:top w:val="single" w:sz="4" w:space="0" w:color="auto"/>
              <w:left w:val="single" w:sz="4" w:space="0" w:color="auto"/>
              <w:bottom w:val="single" w:sz="4" w:space="0" w:color="auto"/>
              <w:right w:val="single" w:sz="4" w:space="0" w:color="auto"/>
            </w:tcBorders>
            <w:hideMark/>
          </w:tcPr>
          <w:p w14:paraId="76D6AB24"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Note</w:t>
            </w:r>
          </w:p>
        </w:tc>
        <w:tc>
          <w:tcPr>
            <w:tcW w:w="1836" w:type="dxa"/>
            <w:tcBorders>
              <w:top w:val="single" w:sz="4" w:space="0" w:color="auto"/>
              <w:left w:val="single" w:sz="4" w:space="0" w:color="auto"/>
              <w:bottom w:val="single" w:sz="4" w:space="0" w:color="auto"/>
              <w:right w:val="single" w:sz="4" w:space="0" w:color="auto"/>
            </w:tcBorders>
            <w:hideMark/>
          </w:tcPr>
          <w:p w14:paraId="247083E8" w14:textId="77777777" w:rsidR="0031167F" w:rsidRPr="00FA5FC7" w:rsidRDefault="0031167F" w:rsidP="008C79D5">
            <w:pPr>
              <w:pStyle w:val="TAH"/>
              <w:rPr>
                <w:rFonts w:ascii="Times New Roman" w:hAnsi="Times New Roman"/>
                <w:color w:val="000000" w:themeColor="text1"/>
                <w:szCs w:val="18"/>
              </w:rPr>
            </w:pPr>
            <w:r w:rsidRPr="00FA5FC7">
              <w:rPr>
                <w:rFonts w:ascii="Times New Roman" w:hAnsi="Times New Roman"/>
                <w:color w:val="000000" w:themeColor="text1"/>
                <w:szCs w:val="18"/>
              </w:rPr>
              <w:t>Mandatory/Optional</w:t>
            </w:r>
          </w:p>
        </w:tc>
      </w:tr>
      <w:tr w:rsidR="0031167F" w:rsidRPr="00263855" w14:paraId="1B58DE99" w14:textId="77777777" w:rsidTr="008C79D5">
        <w:trPr>
          <w:trHeight w:val="20"/>
        </w:trPr>
        <w:tc>
          <w:tcPr>
            <w:tcW w:w="1261" w:type="dxa"/>
            <w:tcBorders>
              <w:top w:val="single" w:sz="4" w:space="0" w:color="auto"/>
              <w:left w:val="single" w:sz="4" w:space="0" w:color="auto"/>
              <w:bottom w:val="single" w:sz="4" w:space="0" w:color="auto"/>
              <w:right w:val="single" w:sz="4" w:space="0" w:color="auto"/>
            </w:tcBorders>
            <w:shd w:val="clear" w:color="auto" w:fill="auto"/>
            <w:hideMark/>
          </w:tcPr>
          <w:p w14:paraId="76333FB1" w14:textId="77777777" w:rsidR="0031167F" w:rsidRPr="00FA5FC7" w:rsidRDefault="0031167F"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lang w:eastAsia="ja-JP"/>
              </w:rPr>
              <w:t>54. NR_cov_enh2</w:t>
            </w: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271F53C7" w14:textId="77777777" w:rsidR="0031167F" w:rsidRPr="00FA5FC7" w:rsidRDefault="0031167F" w:rsidP="008C79D5">
            <w:pPr>
              <w:pStyle w:val="TAL"/>
              <w:spacing w:after="0" w:afterAutospacing="0"/>
              <w:rPr>
                <w:rFonts w:ascii="Times New Roman" w:hAnsi="Times New Roman"/>
                <w:color w:val="000000" w:themeColor="text1"/>
                <w:szCs w:val="18"/>
                <w:lang w:eastAsia="ja-JP"/>
              </w:rPr>
            </w:pPr>
            <w:r w:rsidRPr="000242F7">
              <w:rPr>
                <w:rFonts w:ascii="Times New Roman" w:hAnsi="Times New Roman"/>
                <w:color w:val="000000" w:themeColor="text1"/>
                <w:szCs w:val="18"/>
                <w:highlight w:val="yellow"/>
                <w:lang w:eastAsia="ja-JP"/>
              </w:rPr>
              <w:t>54-</w:t>
            </w:r>
            <w:r>
              <w:rPr>
                <w:rFonts w:ascii="Times New Roman" w:hAnsi="Times New Roman"/>
                <w:color w:val="000000" w:themeColor="text1"/>
                <w:szCs w:val="18"/>
                <w:highlight w:val="yellow"/>
                <w:lang w:eastAsia="ja-JP"/>
              </w:rPr>
              <w:t>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DDB11D" w14:textId="77777777" w:rsidR="0031167F" w:rsidRPr="00FA5FC7" w:rsidRDefault="0031167F" w:rsidP="008C79D5">
            <w:pPr>
              <w:pStyle w:val="TAL"/>
              <w:spacing w:after="0" w:afterAutospacing="0"/>
              <w:rPr>
                <w:rFonts w:ascii="Times New Roman" w:eastAsia="宋体" w:hAnsi="Times New Roman"/>
                <w:color w:val="000000" w:themeColor="text1"/>
                <w:szCs w:val="18"/>
                <w:lang w:eastAsia="zh-CN"/>
              </w:rPr>
            </w:pPr>
            <w:r w:rsidRPr="00A452B6">
              <w:rPr>
                <w:rFonts w:ascii="Times New Roman" w:eastAsia="宋体" w:hAnsi="Times New Roman"/>
                <w:color w:val="000000" w:themeColor="text1"/>
                <w:szCs w:val="18"/>
                <w:highlight w:val="yellow"/>
                <w:lang w:eastAsia="zh-CN"/>
              </w:rPr>
              <w:t>Dynamic Waveform Switching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E08BBE" w14:textId="77777777" w:rsidR="0031167F" w:rsidRPr="00F2682A" w:rsidRDefault="0031167F" w:rsidP="008C79D5">
            <w:pPr>
              <w:spacing w:after="0" w:afterAutospacing="0"/>
              <w:rPr>
                <w:rFonts w:ascii="Times New Roman" w:eastAsiaTheme="minorEastAsia" w:hAnsi="Times New Roman"/>
                <w:color w:val="000000" w:themeColor="text1"/>
                <w:sz w:val="18"/>
                <w:szCs w:val="18"/>
                <w:highlight w:val="yellow"/>
                <w:lang w:eastAsia="zh-CN"/>
              </w:rPr>
            </w:pPr>
            <w:r w:rsidRPr="00F510DD">
              <w:rPr>
                <w:rFonts w:ascii="Times New Roman" w:eastAsiaTheme="minorEastAsia" w:hAnsi="Times New Roman" w:hint="eastAsia"/>
                <w:color w:val="000000" w:themeColor="text1"/>
                <w:sz w:val="18"/>
                <w:szCs w:val="18"/>
                <w:highlight w:val="yellow"/>
                <w:lang w:eastAsia="zh-CN"/>
              </w:rPr>
              <w:t>1</w:t>
            </w:r>
            <w:r w:rsidRPr="00F510DD">
              <w:rPr>
                <w:rFonts w:ascii="Times New Roman" w:eastAsiaTheme="minorEastAsia" w:hAnsi="Times New Roman"/>
                <w:color w:val="000000" w:themeColor="text1"/>
                <w:sz w:val="18"/>
                <w:szCs w:val="18"/>
                <w:highlight w:val="yellow"/>
                <w:lang w:eastAsia="zh-CN"/>
              </w:rPr>
              <w:t xml:space="preserve">. </w:t>
            </w:r>
            <w:r w:rsidRPr="00F2682A">
              <w:rPr>
                <w:rFonts w:ascii="Times New Roman" w:eastAsiaTheme="minorEastAsia" w:hAnsi="Times New Roman"/>
                <w:color w:val="000000" w:themeColor="text1"/>
                <w:sz w:val="18"/>
                <w:szCs w:val="18"/>
                <w:highlight w:val="yellow"/>
                <w:lang w:eastAsia="zh-CN"/>
              </w:rPr>
              <w:t>Dynamic switching between DFT-S-OFDM and CP-OFDM</w:t>
            </w:r>
          </w:p>
          <w:p w14:paraId="575DA235" w14:textId="77777777" w:rsidR="0031167F" w:rsidRPr="00281987" w:rsidRDefault="0031167F" w:rsidP="008C79D5">
            <w:pPr>
              <w:spacing w:after="0" w:afterAutospacing="0"/>
              <w:rPr>
                <w:rFonts w:ascii="Times New Roman" w:eastAsiaTheme="minorEastAsia" w:hAnsi="Times New Roman"/>
                <w:color w:val="000000" w:themeColor="text1"/>
                <w:sz w:val="18"/>
                <w:szCs w:val="18"/>
                <w:highlight w:val="yellow"/>
                <w:lang w:eastAsia="zh-CN"/>
              </w:rPr>
            </w:pPr>
            <w:r>
              <w:rPr>
                <w:rFonts w:ascii="Times New Roman" w:eastAsiaTheme="minorEastAsia" w:hAnsi="Times New Roman" w:hint="eastAsia"/>
                <w:color w:val="000000" w:themeColor="text1"/>
                <w:sz w:val="18"/>
                <w:szCs w:val="18"/>
                <w:highlight w:val="yellow"/>
                <w:lang w:eastAsia="zh-CN"/>
              </w:rPr>
              <w:t>2</w:t>
            </w:r>
            <w:r>
              <w:rPr>
                <w:rFonts w:ascii="Times New Roman" w:eastAsiaTheme="minorEastAsia" w:hAnsi="Times New Roman"/>
                <w:color w:val="000000" w:themeColor="text1"/>
                <w:sz w:val="18"/>
                <w:szCs w:val="18"/>
                <w:highlight w:val="yellow"/>
                <w:lang w:eastAsia="zh-CN"/>
              </w:rPr>
              <w:t xml:space="preserve">. </w:t>
            </w:r>
            <w:r w:rsidRPr="005D4FA0">
              <w:rPr>
                <w:rFonts w:ascii="Times New Roman" w:eastAsiaTheme="minorEastAsia" w:hAnsi="Times New Roman"/>
                <w:color w:val="000000" w:themeColor="text1"/>
                <w:sz w:val="18"/>
                <w:szCs w:val="18"/>
                <w:highlight w:val="yellow"/>
                <w:lang w:eastAsia="zh-CN"/>
              </w:rPr>
              <w:t>Configuration of dynamic waveform switching indicator field, for a BWP</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24AF35" w14:textId="77777777" w:rsidR="0031167F" w:rsidRPr="00FA5FC7" w:rsidRDefault="0031167F"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Yes</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206269EF" w14:textId="77777777" w:rsidR="0031167F" w:rsidRPr="00FA5FC7" w:rsidRDefault="0031167F" w:rsidP="008C79D5">
            <w:pPr>
              <w:pStyle w:val="TAL"/>
              <w:spacing w:after="0" w:afterAutospacing="0"/>
              <w:rPr>
                <w:rFonts w:ascii="Times New Roman" w:eastAsia="宋体" w:hAnsi="Times New Roman"/>
                <w:color w:val="000000" w:themeColor="text1"/>
                <w:szCs w:val="18"/>
                <w:highlight w:val="yellow"/>
                <w:lang w:eastAsia="zh-CN"/>
              </w:rPr>
            </w:pPr>
            <w:r w:rsidRPr="00FA5FC7">
              <w:rPr>
                <w:rFonts w:ascii="Times New Roman" w:eastAsia="宋体" w:hAnsi="Times New Roman"/>
                <w:color w:val="000000" w:themeColor="text1"/>
                <w:szCs w:val="18"/>
                <w:highlight w:val="yellow"/>
                <w:lang w:eastAsia="zh-CN"/>
              </w:rPr>
              <w:t xml:space="preserve">UE does not support </w:t>
            </w:r>
            <w:r w:rsidRPr="00A452B6">
              <w:rPr>
                <w:rFonts w:ascii="Times New Roman" w:eastAsia="宋体" w:hAnsi="Times New Roman"/>
                <w:color w:val="000000" w:themeColor="text1"/>
                <w:szCs w:val="18"/>
                <w:highlight w:val="yellow"/>
                <w:lang w:eastAsia="zh-CN"/>
              </w:rPr>
              <w:t>Dynamic Waveform Switching</w:t>
            </w:r>
            <w:r>
              <w:rPr>
                <w:rFonts w:ascii="Times New Roman" w:eastAsia="宋体" w:hAnsi="Times New Roman"/>
                <w:color w:val="000000" w:themeColor="text1"/>
                <w:szCs w:val="18"/>
                <w:highlight w:val="yellow"/>
                <w:lang w:eastAsia="zh-CN"/>
              </w:rPr>
              <w:t>.</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A86BBF4" w14:textId="77777777" w:rsidR="0031167F" w:rsidRPr="00FA5FC7" w:rsidRDefault="0031167F" w:rsidP="008C79D5">
            <w:pPr>
              <w:pStyle w:val="TAL"/>
              <w:spacing w:after="0" w:afterAutospacing="0"/>
              <w:rPr>
                <w:rFonts w:ascii="Times New Roman" w:eastAsia="宋体" w:hAnsi="Times New Roman"/>
                <w:color w:val="000000" w:themeColor="text1"/>
                <w:szCs w:val="18"/>
                <w:lang w:eastAsia="zh-CN"/>
              </w:rPr>
            </w:pPr>
            <w:r w:rsidRPr="00FA5FC7">
              <w:rPr>
                <w:rFonts w:ascii="Times New Roman" w:eastAsia="宋体" w:hAnsi="Times New Roman"/>
                <w:color w:val="000000" w:themeColor="text1"/>
                <w:szCs w:val="18"/>
                <w:highlight w:val="yellow"/>
                <w:lang w:eastAsia="zh-CN"/>
              </w:rPr>
              <w:t xml:space="preserve">Per </w:t>
            </w:r>
            <w:r>
              <w:rPr>
                <w:rFonts w:ascii="Times New Roman" w:eastAsia="宋体" w:hAnsi="Times New Roman"/>
                <w:color w:val="000000" w:themeColor="text1"/>
                <w:szCs w:val="18"/>
                <w:highlight w:val="yellow"/>
                <w:lang w:eastAsia="zh-CN"/>
              </w:rPr>
              <w:t>UE</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1DE58072" w14:textId="77777777" w:rsidR="0031167F" w:rsidRPr="00FA5FC7" w:rsidRDefault="0031167F" w:rsidP="008C79D5">
            <w:pPr>
              <w:pStyle w:val="TAL"/>
              <w:spacing w:after="0" w:afterAutospacing="0"/>
              <w:rPr>
                <w:rFonts w:ascii="Times New Roman" w:hAnsi="Times New Roman"/>
                <w:color w:val="000000" w:themeColor="text1"/>
                <w:szCs w:val="18"/>
                <w:lang w:eastAsia="ja-JP"/>
              </w:rPr>
            </w:pPr>
            <w:r w:rsidRPr="00FA5FC7">
              <w:rPr>
                <w:rFonts w:ascii="Times New Roman" w:hAnsi="Times New Roman"/>
                <w:color w:val="000000" w:themeColor="text1"/>
                <w:szCs w:val="18"/>
                <w:highlight w:val="yellow"/>
                <w:lang w:eastAsia="ja-JP"/>
              </w:rPr>
              <w:t>N</w:t>
            </w:r>
            <w:r w:rsidRPr="00FA5FC7">
              <w:rPr>
                <w:rFonts w:ascii="Times New Roman" w:eastAsiaTheme="minorEastAsia" w:hAnsi="Times New Roman"/>
                <w:color w:val="000000" w:themeColor="text1"/>
                <w:szCs w:val="18"/>
                <w:highlight w:val="yellow"/>
                <w:lang w:eastAsia="zh-CN"/>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087D522F" w14:textId="77777777" w:rsidR="0031167F" w:rsidRPr="00FA5FC7" w:rsidRDefault="0031167F"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C69477" w14:textId="77777777" w:rsidR="0031167F" w:rsidRPr="00FA5FC7" w:rsidRDefault="0031167F"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F3A6655" w14:textId="77777777" w:rsidR="0031167F" w:rsidRPr="00FA5FC7" w:rsidRDefault="0031167F" w:rsidP="008C79D5">
            <w:pPr>
              <w:pStyle w:val="TAL"/>
              <w:spacing w:after="0" w:afterAutospacing="0"/>
              <w:rPr>
                <w:rFonts w:ascii="Times New Roman" w:eastAsiaTheme="minorEastAsia" w:hAnsi="Times New Roman"/>
                <w:color w:val="000000" w:themeColor="text1"/>
                <w:szCs w:val="18"/>
                <w:lang w:eastAsia="zh-CN"/>
              </w:rPr>
            </w:pPr>
            <w:r w:rsidRPr="00FA5FC7">
              <w:rPr>
                <w:rFonts w:ascii="Times New Roman" w:eastAsiaTheme="minorEastAsia" w:hAnsi="Times New Roman"/>
                <w:color w:val="000000" w:themeColor="text1"/>
                <w:szCs w:val="18"/>
                <w:highlight w:val="yellow"/>
                <w:lang w:eastAsia="zh-CN"/>
              </w:rPr>
              <w:t>N/A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E74A132" w14:textId="77777777" w:rsidR="0031167F" w:rsidRPr="00FA5FC7" w:rsidRDefault="0031167F" w:rsidP="008C79D5">
            <w:pPr>
              <w:pStyle w:val="TAL"/>
              <w:spacing w:after="0" w:afterAutospacing="0"/>
              <w:rPr>
                <w:rFonts w:ascii="Times New Roman" w:hAnsi="Times New Roman"/>
                <w:color w:val="000000" w:themeColor="text1"/>
                <w:szCs w:val="18"/>
                <w:highlight w:val="yellow"/>
                <w:lang w:eastAsia="ja-JP"/>
              </w:rPr>
            </w:pPr>
            <w:r w:rsidRPr="00FA5FC7">
              <w:rPr>
                <w:rFonts w:ascii="Times New Roman" w:hAnsi="Times New Roman"/>
                <w:color w:val="000000" w:themeColor="text1"/>
                <w:szCs w:val="18"/>
                <w:highlight w:val="yellow"/>
                <w:lang w:eastAsia="ja-JP"/>
              </w:rPr>
              <w:t xml:space="preserve">Optional with capability </w:t>
            </w:r>
            <w:proofErr w:type="spellStart"/>
            <w:r w:rsidRPr="00FA5FC7">
              <w:rPr>
                <w:rFonts w:ascii="Times New Roman" w:hAnsi="Times New Roman"/>
                <w:color w:val="000000" w:themeColor="text1"/>
                <w:szCs w:val="18"/>
                <w:highlight w:val="yellow"/>
                <w:lang w:eastAsia="ja-JP"/>
              </w:rPr>
              <w:t>signalling</w:t>
            </w:r>
            <w:proofErr w:type="spellEnd"/>
          </w:p>
        </w:tc>
      </w:tr>
    </w:tbl>
    <w:p w14:paraId="397D4FB7" w14:textId="77777777" w:rsidR="00605E5E" w:rsidRDefault="00605E5E" w:rsidP="00605E5E">
      <w:pPr>
        <w:pStyle w:val="1"/>
      </w:pPr>
      <w:r>
        <w:t>Reference</w:t>
      </w:r>
    </w:p>
    <w:p w14:paraId="403AB068" w14:textId="69CB0FE8" w:rsidR="005C1CF4" w:rsidRPr="00EE0D86" w:rsidRDefault="007E3735" w:rsidP="00EE0D86">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RP-213579</w:t>
      </w:r>
      <w:r w:rsidR="00312AA3" w:rsidRPr="00EE0D86">
        <w:rPr>
          <w:rFonts w:ascii="Times New Roman" w:hAnsi="Times New Roman"/>
          <w:szCs w:val="20"/>
          <w:lang w:eastAsia="en-US"/>
        </w:rPr>
        <w:t>,</w:t>
      </w:r>
      <w:r w:rsidRPr="00EE0D86">
        <w:rPr>
          <w:rFonts w:ascii="Times New Roman" w:hAnsi="Times New Roman"/>
          <w:szCs w:val="20"/>
          <w:lang w:eastAsia="en-US"/>
        </w:rPr>
        <w:t xml:space="preserve"> New WI Further NR coverage enhancements</w:t>
      </w:r>
      <w:r w:rsidR="00312AA3" w:rsidRPr="00EE0D86">
        <w:rPr>
          <w:rFonts w:ascii="Times New Roman" w:hAnsi="Times New Roman"/>
          <w:szCs w:val="20"/>
          <w:lang w:eastAsia="en-US"/>
        </w:rPr>
        <w:t>,</w:t>
      </w:r>
      <w:r w:rsidR="00D833B4" w:rsidRPr="00EE0D86">
        <w:rPr>
          <w:rFonts w:ascii="Times New Roman" w:hAnsi="Times New Roman"/>
          <w:szCs w:val="20"/>
          <w:lang w:eastAsia="en-US"/>
        </w:rPr>
        <w:t xml:space="preserve"> </w:t>
      </w:r>
      <w:r w:rsidR="00312AA3" w:rsidRPr="00EE0D86">
        <w:rPr>
          <w:rFonts w:ascii="Times New Roman" w:hAnsi="Times New Roman"/>
          <w:szCs w:val="20"/>
          <w:lang w:eastAsia="en-US"/>
        </w:rPr>
        <w:t>China Telecom</w:t>
      </w:r>
    </w:p>
    <w:p w14:paraId="165BE6B9" w14:textId="77777777" w:rsidR="005F5201" w:rsidRPr="00EE0D86" w:rsidRDefault="005F5201" w:rsidP="00EE0D86">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R1-2306367 (R4-2310500), Reply LS on enhancements to realize increasing UE power high limit for CA and DC, RAN4, 3GPP RAN1#114, August 2023.</w:t>
      </w:r>
    </w:p>
    <w:p w14:paraId="494ABE4F" w14:textId="69AE5C99" w:rsidR="007A5392" w:rsidRPr="00EE0D86" w:rsidRDefault="007A5392" w:rsidP="00EE0D86">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R1-2306351, Highlights from RAN#100</w:t>
      </w:r>
      <w:r w:rsidR="003E3249">
        <w:rPr>
          <w:rFonts w:ascii="Times New Roman" w:hAnsi="Times New Roman"/>
          <w:szCs w:val="20"/>
          <w:lang w:eastAsia="en-US"/>
        </w:rPr>
        <w:t xml:space="preserve">, </w:t>
      </w:r>
      <w:r w:rsidRPr="00EE0D86">
        <w:rPr>
          <w:rFonts w:ascii="Times New Roman" w:hAnsi="Times New Roman"/>
          <w:szCs w:val="20"/>
          <w:lang w:eastAsia="en-US"/>
        </w:rPr>
        <w:t>RAN1 Chair</w:t>
      </w:r>
    </w:p>
    <w:p w14:paraId="2E2E1D2F" w14:textId="77777777" w:rsidR="005F5201" w:rsidRPr="007A5392" w:rsidRDefault="005F5201" w:rsidP="005F5201">
      <w:pPr>
        <w:pStyle w:val="afe"/>
        <w:ind w:leftChars="0" w:left="420"/>
      </w:pPr>
    </w:p>
    <w:sectPr w:rsidR="005F5201" w:rsidRPr="007A5392" w:rsidSect="00CC0E56">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5952B" w14:textId="77777777" w:rsidR="00904387" w:rsidRDefault="00904387">
      <w:r>
        <w:separator/>
      </w:r>
    </w:p>
  </w:endnote>
  <w:endnote w:type="continuationSeparator" w:id="0">
    <w:p w14:paraId="1A28ED5B" w14:textId="77777777" w:rsidR="00904387" w:rsidRDefault="0090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69DB" w14:textId="77777777" w:rsidR="00904387" w:rsidRDefault="00904387">
      <w:r>
        <w:separator/>
      </w:r>
    </w:p>
  </w:footnote>
  <w:footnote w:type="continuationSeparator" w:id="0">
    <w:p w14:paraId="28665D14" w14:textId="77777777" w:rsidR="00904387" w:rsidRDefault="0090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579D8"/>
    <w:multiLevelType w:val="hybridMultilevel"/>
    <w:tmpl w:val="3BC8D150"/>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48173E"/>
    <w:multiLevelType w:val="hybridMultilevel"/>
    <w:tmpl w:val="A386F7BE"/>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6"/>
  </w:num>
  <w:num w:numId="3">
    <w:abstractNumId w:val="44"/>
  </w:num>
  <w:num w:numId="4">
    <w:abstractNumId w:val="4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2"/>
  </w:num>
  <w:num w:numId="9">
    <w:abstractNumId w:val="35"/>
  </w:num>
  <w:num w:numId="10">
    <w:abstractNumId w:val="27"/>
  </w:num>
  <w:num w:numId="11">
    <w:abstractNumId w:val="24"/>
  </w:num>
  <w:num w:numId="12">
    <w:abstractNumId w:val="5"/>
  </w:num>
  <w:num w:numId="13">
    <w:abstractNumId w:val="18"/>
  </w:num>
  <w:num w:numId="14">
    <w:abstractNumId w:val="19"/>
  </w:num>
  <w:num w:numId="15">
    <w:abstractNumId w:val="43"/>
  </w:num>
  <w:num w:numId="16">
    <w:abstractNumId w:val="42"/>
  </w:num>
  <w:num w:numId="17">
    <w:abstractNumId w:val="32"/>
  </w:num>
  <w:num w:numId="18">
    <w:abstractNumId w:val="20"/>
  </w:num>
  <w:num w:numId="19">
    <w:abstractNumId w:val="29"/>
  </w:num>
  <w:num w:numId="20">
    <w:abstractNumId w:val="38"/>
  </w:num>
  <w:num w:numId="21">
    <w:abstractNumId w:val="45"/>
  </w:num>
  <w:num w:numId="22">
    <w:abstractNumId w:val="12"/>
  </w:num>
  <w:num w:numId="23">
    <w:abstractNumId w:val="31"/>
  </w:num>
  <w:num w:numId="24">
    <w:abstractNumId w:val="14"/>
  </w:num>
  <w:num w:numId="25">
    <w:abstractNumId w:val="21"/>
  </w:num>
  <w:num w:numId="26">
    <w:abstractNumId w:val="9"/>
  </w:num>
  <w:num w:numId="27">
    <w:abstractNumId w:val="16"/>
  </w:num>
  <w:num w:numId="28">
    <w:abstractNumId w:val="48"/>
  </w:num>
  <w:num w:numId="29">
    <w:abstractNumId w:val="40"/>
  </w:num>
  <w:num w:numId="30">
    <w:abstractNumId w:val="46"/>
  </w:num>
  <w:num w:numId="31">
    <w:abstractNumId w:val="6"/>
  </w:num>
  <w:num w:numId="32">
    <w:abstractNumId w:val="2"/>
  </w:num>
  <w:num w:numId="33">
    <w:abstractNumId w:val="47"/>
  </w:num>
  <w:num w:numId="34">
    <w:abstractNumId w:val="13"/>
  </w:num>
  <w:num w:numId="35">
    <w:abstractNumId w:val="10"/>
  </w:num>
  <w:num w:numId="36">
    <w:abstractNumId w:val="34"/>
  </w:num>
  <w:num w:numId="37">
    <w:abstractNumId w:val="11"/>
  </w:num>
  <w:num w:numId="38">
    <w:abstractNumId w:val="28"/>
  </w:num>
  <w:num w:numId="39">
    <w:abstractNumId w:val="37"/>
  </w:num>
  <w:num w:numId="40">
    <w:abstractNumId w:val="23"/>
  </w:num>
  <w:num w:numId="41">
    <w:abstractNumId w:val="8"/>
  </w:num>
  <w:num w:numId="42">
    <w:abstractNumId w:val="39"/>
  </w:num>
  <w:num w:numId="43">
    <w:abstractNumId w:val="30"/>
  </w:num>
  <w:num w:numId="44">
    <w:abstractNumId w:val="17"/>
  </w:num>
  <w:num w:numId="45">
    <w:abstractNumId w:val="15"/>
  </w:num>
  <w:num w:numId="46">
    <w:abstractNumId w:val="36"/>
  </w:num>
  <w:num w:numId="4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2F7"/>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8B"/>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C59"/>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AB"/>
    <w:rsid w:val="00051DC9"/>
    <w:rsid w:val="00052107"/>
    <w:rsid w:val="000521D7"/>
    <w:rsid w:val="0005242C"/>
    <w:rsid w:val="000524F6"/>
    <w:rsid w:val="0005251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08"/>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D3F"/>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0A9"/>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45B"/>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19A8"/>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0FA"/>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631"/>
    <w:rsid w:val="00164881"/>
    <w:rsid w:val="00164E3F"/>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D31"/>
    <w:rsid w:val="00191F14"/>
    <w:rsid w:val="00192227"/>
    <w:rsid w:val="001923D9"/>
    <w:rsid w:val="00192ADD"/>
    <w:rsid w:val="00192B52"/>
    <w:rsid w:val="00192CB4"/>
    <w:rsid w:val="00192DE7"/>
    <w:rsid w:val="00193278"/>
    <w:rsid w:val="001936BA"/>
    <w:rsid w:val="001936E9"/>
    <w:rsid w:val="0019386A"/>
    <w:rsid w:val="00193943"/>
    <w:rsid w:val="00193B0C"/>
    <w:rsid w:val="00193D05"/>
    <w:rsid w:val="00193D23"/>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97FBC"/>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B0"/>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62"/>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62"/>
    <w:rsid w:val="001D6B74"/>
    <w:rsid w:val="001D6E42"/>
    <w:rsid w:val="001D6EA3"/>
    <w:rsid w:val="001D7228"/>
    <w:rsid w:val="001D72C2"/>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ABF"/>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491"/>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D24"/>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02B"/>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526"/>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987"/>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658"/>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61E"/>
    <w:rsid w:val="0029487A"/>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10A"/>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0CED"/>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63"/>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67F"/>
    <w:rsid w:val="00311776"/>
    <w:rsid w:val="00311A50"/>
    <w:rsid w:val="00311C08"/>
    <w:rsid w:val="00311E9F"/>
    <w:rsid w:val="00312040"/>
    <w:rsid w:val="0031217F"/>
    <w:rsid w:val="003121D6"/>
    <w:rsid w:val="00312621"/>
    <w:rsid w:val="00312761"/>
    <w:rsid w:val="00312AA3"/>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470"/>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6C2"/>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0A4"/>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667"/>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772"/>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2DC"/>
    <w:rsid w:val="003A6649"/>
    <w:rsid w:val="003A669E"/>
    <w:rsid w:val="003A688F"/>
    <w:rsid w:val="003A68F7"/>
    <w:rsid w:val="003A6A4E"/>
    <w:rsid w:val="003A6FC7"/>
    <w:rsid w:val="003A73EA"/>
    <w:rsid w:val="003B002C"/>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87D"/>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7C"/>
    <w:rsid w:val="003E18BD"/>
    <w:rsid w:val="003E1DC6"/>
    <w:rsid w:val="003E1F65"/>
    <w:rsid w:val="003E206F"/>
    <w:rsid w:val="003E27E0"/>
    <w:rsid w:val="003E2E41"/>
    <w:rsid w:val="003E2EBB"/>
    <w:rsid w:val="003E3249"/>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B44"/>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C15"/>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A32"/>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AC"/>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7DD"/>
    <w:rsid w:val="004F5B84"/>
    <w:rsid w:val="004F5C26"/>
    <w:rsid w:val="004F6148"/>
    <w:rsid w:val="004F6637"/>
    <w:rsid w:val="004F671A"/>
    <w:rsid w:val="004F6B6A"/>
    <w:rsid w:val="004F6C28"/>
    <w:rsid w:val="004F6DB7"/>
    <w:rsid w:val="004F6FC9"/>
    <w:rsid w:val="004F7066"/>
    <w:rsid w:val="004F7129"/>
    <w:rsid w:val="004F7537"/>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04D"/>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0DEB"/>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C11"/>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0E9"/>
    <w:rsid w:val="0052419C"/>
    <w:rsid w:val="00524862"/>
    <w:rsid w:val="00524ABD"/>
    <w:rsid w:val="00524ADE"/>
    <w:rsid w:val="00524AFD"/>
    <w:rsid w:val="00524E34"/>
    <w:rsid w:val="005251AC"/>
    <w:rsid w:val="005251F0"/>
    <w:rsid w:val="00525403"/>
    <w:rsid w:val="005254B3"/>
    <w:rsid w:val="0052557C"/>
    <w:rsid w:val="00526120"/>
    <w:rsid w:val="0052626A"/>
    <w:rsid w:val="00526414"/>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D28"/>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0463"/>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7C"/>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0C"/>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CF4"/>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FA0"/>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131"/>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01"/>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B8F"/>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C13"/>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25"/>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76E"/>
    <w:rsid w:val="006438E1"/>
    <w:rsid w:val="006439FC"/>
    <w:rsid w:val="00643C0C"/>
    <w:rsid w:val="00643D42"/>
    <w:rsid w:val="00643DC7"/>
    <w:rsid w:val="006443B4"/>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7E0"/>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0F7"/>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65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5FD"/>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68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A8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B82"/>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1EE"/>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548"/>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6B3"/>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51"/>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B80"/>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95E"/>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392"/>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B44"/>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735"/>
    <w:rsid w:val="007E3885"/>
    <w:rsid w:val="007E3DE3"/>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251"/>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9F0"/>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4"/>
    <w:rsid w:val="00865636"/>
    <w:rsid w:val="0086574F"/>
    <w:rsid w:val="008657D5"/>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189"/>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7C5"/>
    <w:rsid w:val="008D29F0"/>
    <w:rsid w:val="008D2C15"/>
    <w:rsid w:val="008D2E0B"/>
    <w:rsid w:val="008D3230"/>
    <w:rsid w:val="008D32C3"/>
    <w:rsid w:val="008D34CB"/>
    <w:rsid w:val="008D3E2C"/>
    <w:rsid w:val="008D42B4"/>
    <w:rsid w:val="008D4359"/>
    <w:rsid w:val="008D48CD"/>
    <w:rsid w:val="008D4948"/>
    <w:rsid w:val="008D4C66"/>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336"/>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387"/>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B90"/>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34B"/>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2F60"/>
    <w:rsid w:val="009230F6"/>
    <w:rsid w:val="00923679"/>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313"/>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032"/>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555"/>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8DF"/>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87F65"/>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1D"/>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736"/>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ED8"/>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D18"/>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2B6"/>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1D62"/>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3CCF"/>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45"/>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E7B"/>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682"/>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5CE7"/>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66F"/>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F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0A"/>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CA5"/>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4EC7"/>
    <w:rsid w:val="00B7509C"/>
    <w:rsid w:val="00B75115"/>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0D93"/>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3E0"/>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B8F"/>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4EAE"/>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EB7"/>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2A96"/>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415"/>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D14"/>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E5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34"/>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0D7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5C"/>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1A97"/>
    <w:rsid w:val="00D22157"/>
    <w:rsid w:val="00D221E2"/>
    <w:rsid w:val="00D2335A"/>
    <w:rsid w:val="00D23380"/>
    <w:rsid w:val="00D235BC"/>
    <w:rsid w:val="00D2366E"/>
    <w:rsid w:val="00D2370B"/>
    <w:rsid w:val="00D23C6E"/>
    <w:rsid w:val="00D23D6E"/>
    <w:rsid w:val="00D23DCB"/>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21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18"/>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16"/>
    <w:rsid w:val="00D77456"/>
    <w:rsid w:val="00D774B7"/>
    <w:rsid w:val="00D77613"/>
    <w:rsid w:val="00D778AB"/>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3B4"/>
    <w:rsid w:val="00D8347A"/>
    <w:rsid w:val="00D8358E"/>
    <w:rsid w:val="00D83785"/>
    <w:rsid w:val="00D83847"/>
    <w:rsid w:val="00D83909"/>
    <w:rsid w:val="00D83ABD"/>
    <w:rsid w:val="00D83DF6"/>
    <w:rsid w:val="00D83FC7"/>
    <w:rsid w:val="00D841AE"/>
    <w:rsid w:val="00D84A9A"/>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6DF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DD9"/>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768"/>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25A"/>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0E95"/>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221"/>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D86"/>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F5C"/>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5C6"/>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5D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B58"/>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2A"/>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0DD"/>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C5D"/>
    <w:rsid w:val="00F870DD"/>
    <w:rsid w:val="00F872BE"/>
    <w:rsid w:val="00F87877"/>
    <w:rsid w:val="00F8792B"/>
    <w:rsid w:val="00F87DFC"/>
    <w:rsid w:val="00F9036E"/>
    <w:rsid w:val="00F905C1"/>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4FE"/>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5FC7"/>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D71"/>
    <w:rsid w:val="00FB7045"/>
    <w:rsid w:val="00FB753A"/>
    <w:rsid w:val="00FB7854"/>
    <w:rsid w:val="00FB78F7"/>
    <w:rsid w:val="00FB7D5D"/>
    <w:rsid w:val="00FB7DA5"/>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11C"/>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45B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626FA-CB1F-48AB-92F2-9230B0AA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9514</TotalTime>
  <Pages>7</Pages>
  <Words>1470</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334</cp:revision>
  <cp:lastPrinted>2013-05-13T04:37:00Z</cp:lastPrinted>
  <dcterms:created xsi:type="dcterms:W3CDTF">2022-04-24T04:02:00Z</dcterms:created>
  <dcterms:modified xsi:type="dcterms:W3CDTF">2023-08-11T07:16:00Z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